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1EF" w:rsidRDefault="003E30FA">
      <w:pPr>
        <w:spacing w:line="54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4431EF" w:rsidRDefault="004431EF">
      <w:pPr>
        <w:spacing w:line="540" w:lineRule="exact"/>
        <w:rPr>
          <w:rFonts w:ascii="方正小标宋_GBK" w:eastAsia="方正小标宋_GBK" w:hAnsi="宋体"/>
          <w:sz w:val="44"/>
          <w:szCs w:val="44"/>
        </w:rPr>
      </w:pPr>
    </w:p>
    <w:p w:rsidR="004431EF" w:rsidRDefault="003E30F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年度新疆喀什地区英吉沙县民政局</w:t>
      </w:r>
      <w:r>
        <w:rPr>
          <w:rFonts w:ascii="方正小标宋_GBK" w:eastAsia="方正小标宋_GBK" w:hAnsi="宋体" w:hint="eastAsia"/>
          <w:sz w:val="44"/>
          <w:szCs w:val="44"/>
        </w:rPr>
        <w:t>(</w:t>
      </w:r>
      <w:r>
        <w:rPr>
          <w:rFonts w:ascii="方正小标宋_GBK" w:eastAsia="方正小标宋_GBK" w:hAnsi="宋体" w:hint="eastAsia"/>
          <w:sz w:val="44"/>
          <w:szCs w:val="44"/>
        </w:rPr>
        <w:t>本级</w:t>
      </w:r>
      <w:r>
        <w:rPr>
          <w:rFonts w:ascii="方正小标宋_GBK" w:eastAsia="方正小标宋_GBK" w:hAnsi="宋体" w:hint="eastAsia"/>
          <w:sz w:val="44"/>
          <w:szCs w:val="44"/>
        </w:rPr>
        <w:t>)</w:t>
      </w:r>
      <w:r>
        <w:rPr>
          <w:rFonts w:ascii="方正小标宋_GBK" w:eastAsia="方正小标宋_GBK" w:hAnsi="宋体" w:hint="eastAsia"/>
          <w:sz w:val="44"/>
          <w:szCs w:val="44"/>
        </w:rPr>
        <w:t>部门决算</w:t>
      </w:r>
    </w:p>
    <w:p w:rsidR="004431EF" w:rsidRDefault="003E30F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4431EF" w:rsidRDefault="004431EF">
      <w:pPr>
        <w:spacing w:line="540" w:lineRule="exact"/>
        <w:rPr>
          <w:rFonts w:ascii="仿宋_GB2312" w:eastAsia="仿宋_GB2312" w:hAnsi="宋体"/>
          <w:sz w:val="32"/>
          <w:szCs w:val="32"/>
        </w:rPr>
      </w:pPr>
    </w:p>
    <w:p w:rsidR="004431EF" w:rsidRDefault="003E30FA">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4431EF" w:rsidRDefault="004431EF">
      <w:pPr>
        <w:spacing w:line="540" w:lineRule="exact"/>
        <w:rPr>
          <w:rFonts w:ascii="仿宋_GB2312" w:eastAsia="仿宋_GB2312" w:hAnsi="宋体"/>
          <w:b/>
          <w:kern w:val="0"/>
          <w:sz w:val="32"/>
          <w:szCs w:val="32"/>
        </w:rPr>
      </w:pPr>
    </w:p>
    <w:p w:rsidR="004431EF" w:rsidRDefault="003E30F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4431EF" w:rsidRDefault="003E30FA">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4431EF" w:rsidRDefault="003E30FA">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4431EF" w:rsidRDefault="003E30F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4431EF" w:rsidRDefault="003E30FA">
      <w:pPr>
        <w:spacing w:line="540" w:lineRule="exact"/>
        <w:ind w:firstLineChars="200" w:firstLine="640"/>
        <w:rPr>
          <w:rFonts w:ascii="仿宋_GB2312" w:eastAsia="仿宋_GB2312"/>
          <w:sz w:val="32"/>
          <w:szCs w:val="32"/>
        </w:rPr>
      </w:pPr>
      <w:bookmarkStart w:id="0" w:name="OLE_LINK95"/>
      <w:bookmarkStart w:id="1" w:name="OLE_LINK94"/>
      <w:r>
        <w:rPr>
          <w:rFonts w:ascii="仿宋_GB2312" w:eastAsia="仿宋_GB2312" w:hint="eastAsia"/>
          <w:sz w:val="32"/>
          <w:szCs w:val="32"/>
        </w:rPr>
        <w:t>（一）国有资产占用情况说明</w:t>
      </w:r>
      <w:bookmarkEnd w:id="0"/>
      <w:bookmarkEnd w:id="1"/>
    </w:p>
    <w:p w:rsidR="004431EF" w:rsidRDefault="003E30FA">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4431EF" w:rsidRDefault="003E30F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4431EF" w:rsidRDefault="003E30F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4431EF" w:rsidRDefault="003E30FA">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4431EF" w:rsidRDefault="004431EF">
      <w:pPr>
        <w:spacing w:line="540" w:lineRule="exact"/>
        <w:ind w:firstLineChars="200" w:firstLine="640"/>
        <w:rPr>
          <w:rFonts w:ascii="黑体" w:eastAsia="黑体" w:hAnsi="黑体"/>
          <w:sz w:val="32"/>
          <w:szCs w:val="32"/>
        </w:rPr>
      </w:pPr>
    </w:p>
    <w:p w:rsidR="004431EF" w:rsidRDefault="003E30FA">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4431EF" w:rsidRDefault="003E30F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4431EF" w:rsidRDefault="003E30FA">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、关切实施有关法律、法规、规章、执行民政工作的方针、政策；拟定英吉沙县民政事业发展规划并组织实施。</w:t>
      </w:r>
      <w:r>
        <w:rPr>
          <w:rFonts w:ascii="仿宋_GB2312" w:eastAsia="仿宋_GB2312" w:hint="eastAsia"/>
          <w:sz w:val="32"/>
          <w:szCs w:val="32"/>
        </w:rPr>
        <w:br/>
        <w:t xml:space="preserve">    2</w:t>
      </w:r>
      <w:r>
        <w:rPr>
          <w:rFonts w:ascii="仿宋_GB2312" w:eastAsia="仿宋_GB2312" w:hint="eastAsia"/>
          <w:sz w:val="32"/>
          <w:szCs w:val="32"/>
        </w:rPr>
        <w:t>、组织协调、指导拥军优属、拥政爱民工作；负责各类优抚对象的优待、抚恤、补助和国家机关工作人员伤亡抚恤工作；负责烈士抱养工作和烈士纪念设施建设管理保护工作；组织实施全县退役士兵、复员干部和移交地方政府安置的军队离退休干部以及无军籍退休退职职工的接受安置</w:t>
      </w:r>
      <w:proofErr w:type="gramStart"/>
      <w:r>
        <w:rPr>
          <w:rFonts w:ascii="仿宋_GB2312" w:eastAsia="仿宋_GB2312" w:hint="eastAsia"/>
          <w:sz w:val="32"/>
          <w:szCs w:val="32"/>
        </w:rPr>
        <w:t>政策政策</w:t>
      </w:r>
      <w:proofErr w:type="gramEnd"/>
      <w:r>
        <w:rPr>
          <w:rFonts w:ascii="仿宋_GB2312" w:eastAsia="仿宋_GB2312" w:hint="eastAsia"/>
          <w:sz w:val="32"/>
          <w:szCs w:val="32"/>
        </w:rPr>
        <w:t>；负责全县复员退伍军人矛盾纠</w:t>
      </w:r>
      <w:r>
        <w:rPr>
          <w:rFonts w:ascii="仿宋_GB2312" w:eastAsia="仿宋_GB2312" w:hint="eastAsia"/>
          <w:sz w:val="32"/>
          <w:szCs w:val="32"/>
        </w:rPr>
        <w:lastRenderedPageBreak/>
        <w:t>纷排查化解工作；指导全县接收安置工作和全县退役士兵的职业教育和技能培顺工作；</w:t>
      </w:r>
      <w:proofErr w:type="gramStart"/>
      <w:r>
        <w:rPr>
          <w:rFonts w:ascii="仿宋_GB2312" w:eastAsia="仿宋_GB2312" w:hint="eastAsia"/>
          <w:sz w:val="32"/>
          <w:szCs w:val="32"/>
        </w:rPr>
        <w:t>承担县</w:t>
      </w:r>
      <w:proofErr w:type="gramEnd"/>
      <w:r>
        <w:rPr>
          <w:rFonts w:ascii="仿宋_GB2312" w:eastAsia="仿宋_GB2312" w:hint="eastAsia"/>
          <w:sz w:val="32"/>
          <w:szCs w:val="32"/>
        </w:rPr>
        <w:t>双拥工作领导小组的具体工</w:t>
      </w:r>
      <w:r>
        <w:rPr>
          <w:rFonts w:ascii="仿宋_GB2312" w:eastAsia="仿宋_GB2312" w:hint="eastAsia"/>
          <w:sz w:val="32"/>
          <w:szCs w:val="32"/>
        </w:rPr>
        <w:t>作。</w:t>
      </w:r>
      <w:r>
        <w:rPr>
          <w:rFonts w:ascii="仿宋_GB2312" w:eastAsia="仿宋_GB2312" w:hint="eastAsia"/>
          <w:sz w:val="32"/>
          <w:szCs w:val="32"/>
        </w:rPr>
        <w:br/>
        <w:t xml:space="preserve">    3</w:t>
      </w:r>
      <w:r>
        <w:rPr>
          <w:rFonts w:ascii="仿宋_GB2312" w:eastAsia="仿宋_GB2312" w:hint="eastAsia"/>
          <w:sz w:val="32"/>
          <w:szCs w:val="32"/>
        </w:rPr>
        <w:t>、拟定全县社会救助规划，健全城乡社会救助体系；负责城乡居民最低生活保障、临时救助、生活无着人员救助和城市低收入家庭收入认定、农村五保供养和农村关爱老人建设管理工作。</w:t>
      </w:r>
      <w:r>
        <w:rPr>
          <w:rFonts w:ascii="仿宋_GB2312" w:eastAsia="仿宋_GB2312" w:hint="eastAsia"/>
          <w:sz w:val="32"/>
          <w:szCs w:val="32"/>
        </w:rPr>
        <w:br/>
        <w:t xml:space="preserve">    4</w:t>
      </w:r>
      <w:r>
        <w:rPr>
          <w:rFonts w:ascii="仿宋_GB2312" w:eastAsia="仿宋_GB2312" w:hint="eastAsia"/>
          <w:sz w:val="32"/>
          <w:szCs w:val="32"/>
        </w:rPr>
        <w:t>、拟定全县救灾减灾规则、政策并组织实施；组织、协调救灾减灾工作；组织自然灾害救助应急体系建设；负责组织灾情核查、统计上报和统一发布，接收、管理和分配救灾款物并监督使用；组织、指导救灾捐赠、指导灾区开展生产自救；</w:t>
      </w:r>
      <w:proofErr w:type="gramStart"/>
      <w:r>
        <w:rPr>
          <w:rFonts w:ascii="仿宋_GB2312" w:eastAsia="仿宋_GB2312" w:hint="eastAsia"/>
          <w:sz w:val="32"/>
          <w:szCs w:val="32"/>
        </w:rPr>
        <w:t>承担县减灾</w:t>
      </w:r>
      <w:proofErr w:type="gramEnd"/>
      <w:r>
        <w:rPr>
          <w:rFonts w:ascii="仿宋_GB2312" w:eastAsia="仿宋_GB2312" w:hint="eastAsia"/>
          <w:sz w:val="32"/>
          <w:szCs w:val="32"/>
        </w:rPr>
        <w:t>委员会的有关具体工作。</w:t>
      </w:r>
      <w:r>
        <w:rPr>
          <w:rFonts w:ascii="仿宋_GB2312" w:eastAsia="仿宋_GB2312" w:hint="eastAsia"/>
          <w:sz w:val="32"/>
          <w:szCs w:val="32"/>
        </w:rPr>
        <w:br/>
        <w:t xml:space="preserve">    5</w:t>
      </w:r>
      <w:r>
        <w:rPr>
          <w:rFonts w:ascii="仿宋_GB2312" w:eastAsia="仿宋_GB2312" w:hint="eastAsia"/>
          <w:sz w:val="32"/>
          <w:szCs w:val="32"/>
        </w:rPr>
        <w:t>、落实全县城乡基层群众自治建设和社区建设的政策；指导城乡社区建设和</w:t>
      </w:r>
      <w:r>
        <w:rPr>
          <w:rFonts w:ascii="仿宋_GB2312" w:eastAsia="仿宋_GB2312" w:hint="eastAsia"/>
          <w:sz w:val="32"/>
          <w:szCs w:val="32"/>
        </w:rPr>
        <w:t>服务管理工作；提出加强和改进城乡基层政权建设的建议，推动基层民主政治建设。</w:t>
      </w:r>
      <w:r>
        <w:rPr>
          <w:rFonts w:ascii="仿宋_GB2312" w:eastAsia="仿宋_GB2312" w:hint="eastAsia"/>
          <w:sz w:val="32"/>
          <w:szCs w:val="32"/>
        </w:rPr>
        <w:br/>
        <w:t xml:space="preserve">    6</w:t>
      </w:r>
      <w:r>
        <w:rPr>
          <w:rFonts w:ascii="仿宋_GB2312" w:eastAsia="仿宋_GB2312" w:hint="eastAsia"/>
          <w:sz w:val="32"/>
          <w:szCs w:val="32"/>
        </w:rPr>
        <w:t>、</w:t>
      </w:r>
      <w:proofErr w:type="gramStart"/>
      <w:r>
        <w:rPr>
          <w:rFonts w:ascii="仿宋_GB2312" w:eastAsia="仿宋_GB2312" w:hint="eastAsia"/>
          <w:sz w:val="32"/>
          <w:szCs w:val="32"/>
        </w:rPr>
        <w:t>关切执行</w:t>
      </w:r>
      <w:proofErr w:type="gramEnd"/>
      <w:r>
        <w:rPr>
          <w:rFonts w:ascii="仿宋_GB2312" w:eastAsia="仿宋_GB2312" w:hint="eastAsia"/>
          <w:sz w:val="32"/>
          <w:szCs w:val="32"/>
        </w:rPr>
        <w:t>行政区划管理政策和行政区域界线、地名管理办法；负责乡级行政区域的设立、撤销、命名、变更和政府性驻地迁移初审报批工作；负责全县行政区域界限的勘定和管理、调出县内行政区域界线争议；负责全县地名管理工作。</w:t>
      </w:r>
      <w:r>
        <w:rPr>
          <w:rFonts w:ascii="仿宋_GB2312" w:eastAsia="仿宋_GB2312" w:hint="eastAsia"/>
          <w:sz w:val="32"/>
          <w:szCs w:val="32"/>
        </w:rPr>
        <w:br/>
        <w:t xml:space="preserve">    7</w:t>
      </w:r>
      <w:r>
        <w:rPr>
          <w:rFonts w:ascii="仿宋_GB2312" w:eastAsia="仿宋_GB2312" w:hint="eastAsia"/>
          <w:sz w:val="32"/>
          <w:szCs w:val="32"/>
        </w:rPr>
        <w:t>、拟定全县社会福利事业发展规划并组织实施；负责落实社会福利机构管理办法并组织实施；组织拟定促进慈善事业发展规划和相关政策、组织、指导社会捐助工作；负责老年人、孤儿和残疾人等特殊群体权益保障工作。</w:t>
      </w:r>
      <w:r>
        <w:rPr>
          <w:rFonts w:ascii="仿宋_GB2312" w:eastAsia="仿宋_GB2312" w:hint="eastAsia"/>
          <w:sz w:val="32"/>
          <w:szCs w:val="32"/>
        </w:rPr>
        <w:br/>
        <w:t xml:space="preserve">    8</w:t>
      </w:r>
      <w:r>
        <w:rPr>
          <w:rFonts w:ascii="仿宋_GB2312" w:eastAsia="仿宋_GB2312" w:hint="eastAsia"/>
          <w:sz w:val="32"/>
          <w:szCs w:val="32"/>
        </w:rPr>
        <w:t>、关切落实国家婚姻管理，殡葬管理和儿童收养政策，负责推进婚俗和殡葬改革，指导婚姻、殡葬、收养、救助服务机构管理工作。</w:t>
      </w:r>
      <w:r>
        <w:rPr>
          <w:rFonts w:ascii="仿宋_GB2312" w:eastAsia="仿宋_GB2312" w:hint="eastAsia"/>
          <w:sz w:val="32"/>
          <w:szCs w:val="32"/>
        </w:rPr>
        <w:br/>
        <w:t xml:space="preserve">    9</w:t>
      </w:r>
      <w:r>
        <w:rPr>
          <w:rFonts w:ascii="仿宋_GB2312" w:eastAsia="仿宋_GB2312" w:hint="eastAsia"/>
          <w:sz w:val="32"/>
          <w:szCs w:val="32"/>
        </w:rPr>
        <w:t>、会同有关部门拟定全县社会工作发展规划和职业规范，进社</w:t>
      </w:r>
      <w:r>
        <w:rPr>
          <w:rFonts w:ascii="仿宋_GB2312" w:eastAsia="仿宋_GB2312" w:hint="eastAsia"/>
          <w:sz w:val="32"/>
          <w:szCs w:val="32"/>
        </w:rPr>
        <w:lastRenderedPageBreak/>
        <w:t>会工作人才队伍和相关志愿者队伍建设。</w:t>
      </w:r>
      <w:r>
        <w:rPr>
          <w:rFonts w:ascii="仿宋_GB2312" w:eastAsia="仿宋_GB2312" w:hint="eastAsia"/>
          <w:sz w:val="32"/>
          <w:szCs w:val="32"/>
        </w:rPr>
        <w:br/>
        <w:t xml:space="preserve">    10</w:t>
      </w:r>
      <w:r>
        <w:rPr>
          <w:rFonts w:ascii="仿宋_GB2312" w:eastAsia="仿宋_GB2312" w:hint="eastAsia"/>
          <w:sz w:val="32"/>
          <w:szCs w:val="32"/>
        </w:rPr>
        <w:t>、积极开展老龄工作，切实维护老年人的合法权益。</w:t>
      </w:r>
      <w:r>
        <w:rPr>
          <w:rFonts w:ascii="仿宋_GB2312" w:eastAsia="仿宋_GB2312" w:hint="eastAsia"/>
          <w:sz w:val="32"/>
          <w:szCs w:val="32"/>
        </w:rPr>
        <w:br/>
        <w:t xml:space="preserve">    11</w:t>
      </w:r>
      <w:r>
        <w:rPr>
          <w:rFonts w:ascii="仿宋_GB2312" w:eastAsia="仿宋_GB2312" w:hint="eastAsia"/>
          <w:sz w:val="32"/>
          <w:szCs w:val="32"/>
        </w:rPr>
        <w:t>、承办县委、县政府交办的其他事项。</w:t>
      </w:r>
      <w:r>
        <w:rPr>
          <w:rFonts w:ascii="仿宋_GB2312" w:eastAsia="仿宋_GB2312" w:hint="eastAsia"/>
          <w:sz w:val="32"/>
          <w:szCs w:val="32"/>
        </w:rPr>
        <w:t xml:space="preserve"> </w:t>
      </w:r>
    </w:p>
    <w:p w:rsidR="004431EF" w:rsidRDefault="003E30F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4431EF" w:rsidRDefault="003E30FA">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新疆喀什地区英吉沙县民政局</w:t>
      </w:r>
      <w:r>
        <w:rPr>
          <w:rFonts w:ascii="仿宋_GB2312" w:eastAsia="仿宋_GB2312"/>
          <w:sz w:val="32"/>
          <w:szCs w:val="32"/>
        </w:rPr>
        <w:t>(</w:t>
      </w:r>
      <w:r>
        <w:rPr>
          <w:rFonts w:ascii="仿宋_GB2312" w:eastAsia="仿宋_GB2312"/>
          <w:sz w:val="32"/>
          <w:szCs w:val="32"/>
        </w:rPr>
        <w:t>本级</w:t>
      </w:r>
      <w:r>
        <w:rPr>
          <w:rFonts w:ascii="仿宋_GB2312" w:eastAsia="仿宋_GB2312"/>
          <w:sz w:val="32"/>
          <w:szCs w:val="32"/>
        </w:rPr>
        <w:t>)</w:t>
      </w:r>
      <w:r>
        <w:rPr>
          <w:rFonts w:ascii="仿宋_GB2312" w:eastAsia="仿宋_GB2312" w:hint="eastAsia"/>
          <w:sz w:val="32"/>
          <w:szCs w:val="32"/>
        </w:rPr>
        <w:t>部门决算包括：</w:t>
      </w:r>
      <w:r>
        <w:rPr>
          <w:rFonts w:ascii="仿宋_GB2312" w:eastAsia="仿宋_GB2312"/>
          <w:sz w:val="32"/>
          <w:szCs w:val="32"/>
        </w:rPr>
        <w:t>新疆喀什地区英吉沙县民政局</w:t>
      </w:r>
      <w:r>
        <w:rPr>
          <w:rFonts w:ascii="仿宋_GB2312" w:eastAsia="仿宋_GB2312"/>
          <w:sz w:val="32"/>
          <w:szCs w:val="32"/>
        </w:rPr>
        <w:t>(</w:t>
      </w:r>
      <w:r>
        <w:rPr>
          <w:rFonts w:ascii="仿宋_GB2312" w:eastAsia="仿宋_GB2312"/>
          <w:sz w:val="32"/>
          <w:szCs w:val="32"/>
        </w:rPr>
        <w:t>本级</w:t>
      </w:r>
      <w:r>
        <w:rPr>
          <w:rFonts w:ascii="仿宋_GB2312" w:eastAsia="仿宋_GB2312"/>
          <w:sz w:val="32"/>
          <w:szCs w:val="32"/>
        </w:rPr>
        <w:t>)</w:t>
      </w:r>
      <w:r>
        <w:rPr>
          <w:rFonts w:ascii="仿宋_GB2312" w:eastAsia="仿宋_GB2312" w:hint="eastAsia"/>
          <w:sz w:val="32"/>
          <w:szCs w:val="32"/>
        </w:rPr>
        <w:t>部门本级决算、所属单位决算等。</w:t>
      </w:r>
    </w:p>
    <w:p w:rsidR="004431EF" w:rsidRDefault="003E30FA">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新疆喀什地区英吉沙县民政局</w:t>
      </w:r>
      <w:r>
        <w:rPr>
          <w:rFonts w:ascii="仿宋_GB2312" w:eastAsia="仿宋_GB2312"/>
          <w:sz w:val="32"/>
          <w:szCs w:val="32"/>
        </w:rPr>
        <w:t>(</w:t>
      </w:r>
      <w:r>
        <w:rPr>
          <w:rFonts w:ascii="仿宋_GB2312" w:eastAsia="仿宋_GB2312"/>
          <w:sz w:val="32"/>
          <w:szCs w:val="32"/>
        </w:rPr>
        <w:t>本级</w:t>
      </w:r>
      <w:r>
        <w:rPr>
          <w:rFonts w:ascii="仿宋_GB2312" w:eastAsia="仿宋_GB2312"/>
          <w:sz w:val="32"/>
          <w:szCs w:val="32"/>
        </w:rPr>
        <w:t>)</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3"/>
    </w:p>
    <w:p w:rsidR="004431EF" w:rsidRDefault="004431EF">
      <w:pPr>
        <w:spacing w:line="540" w:lineRule="exact"/>
        <w:ind w:firstLineChars="200" w:firstLine="616"/>
        <w:rPr>
          <w:rFonts w:ascii="仿宋_GB2312" w:eastAsia="仿宋_GB2312"/>
          <w:spacing w:val="-6"/>
          <w:sz w:val="32"/>
          <w:szCs w:val="32"/>
        </w:rPr>
      </w:pPr>
    </w:p>
    <w:p w:rsidR="004431EF" w:rsidRDefault="004431EF">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4431EF">
        <w:trPr>
          <w:trHeight w:hRule="exact" w:val="510"/>
        </w:trPr>
        <w:tc>
          <w:tcPr>
            <w:tcW w:w="3056" w:type="dxa"/>
            <w:vAlign w:val="center"/>
          </w:tcPr>
          <w:p w:rsidR="004431EF" w:rsidRDefault="003E30FA">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4431EF" w:rsidRDefault="003E30FA">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4431EF" w:rsidRDefault="003E30FA">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4431EF">
        <w:tc>
          <w:tcPr>
            <w:tcW w:w="3056" w:type="dxa"/>
          </w:tcPr>
          <w:p w:rsidR="004431EF" w:rsidRDefault="003E30FA">
            <w:pPr>
              <w:spacing w:line="500" w:lineRule="exact"/>
              <w:ind w:firstLineChars="200" w:firstLine="640"/>
              <w:jc w:val="left"/>
            </w:pPr>
            <w:r>
              <w:rPr>
                <w:rFonts w:eastAsia="Times New Roman"/>
                <w:color w:val="000000"/>
                <w:position w:val="-1"/>
                <w:sz w:val="32"/>
              </w:rPr>
              <w:t>1</w:t>
            </w:r>
          </w:p>
        </w:tc>
        <w:tc>
          <w:tcPr>
            <w:tcW w:w="3870" w:type="dxa"/>
          </w:tcPr>
          <w:p w:rsidR="004431EF" w:rsidRDefault="003E30FA">
            <w:pPr>
              <w:spacing w:line="500" w:lineRule="exact"/>
              <w:ind w:firstLineChars="200" w:firstLine="640"/>
              <w:jc w:val="left"/>
            </w:pPr>
            <w:proofErr w:type="spellStart"/>
            <w:r>
              <w:rPr>
                <w:rFonts w:eastAsia="Times New Roman"/>
                <w:color w:val="000000"/>
                <w:position w:val="-1"/>
                <w:sz w:val="32"/>
              </w:rPr>
              <w:t>新疆喀什地区英吉沙县民政局</w:t>
            </w:r>
            <w:proofErr w:type="spellEnd"/>
            <w:r>
              <w:rPr>
                <w:rFonts w:eastAsia="Times New Roman"/>
                <w:color w:val="000000"/>
                <w:position w:val="-1"/>
                <w:sz w:val="32"/>
              </w:rPr>
              <w:t>(</w:t>
            </w:r>
            <w:proofErr w:type="spellStart"/>
            <w:r>
              <w:rPr>
                <w:rFonts w:eastAsia="Times New Roman"/>
                <w:color w:val="000000"/>
                <w:position w:val="-1"/>
                <w:sz w:val="32"/>
              </w:rPr>
              <w:t>本级</w:t>
            </w:r>
            <w:proofErr w:type="spellEnd"/>
          </w:p>
        </w:tc>
        <w:tc>
          <w:tcPr>
            <w:tcW w:w="2538" w:type="dxa"/>
            <w:vAlign w:val="center"/>
          </w:tcPr>
          <w:p w:rsidR="004431EF" w:rsidRDefault="004431EF">
            <w:pPr>
              <w:spacing w:line="500" w:lineRule="exact"/>
              <w:ind w:firstLineChars="200" w:firstLine="420"/>
              <w:jc w:val="left"/>
            </w:pPr>
          </w:p>
        </w:tc>
      </w:tr>
    </w:tbl>
    <w:p w:rsidR="004431EF" w:rsidRDefault="004431EF">
      <w:pPr>
        <w:spacing w:line="500" w:lineRule="exact"/>
        <w:rPr>
          <w:rFonts w:ascii="仿宋_GB2312" w:eastAsia="仿宋_GB2312" w:hAnsi="宋体" w:cs="宋体"/>
          <w:kern w:val="0"/>
          <w:sz w:val="32"/>
          <w:szCs w:val="32"/>
        </w:rPr>
      </w:pPr>
    </w:p>
    <w:p w:rsidR="004431EF" w:rsidRDefault="004431EF">
      <w:pPr>
        <w:spacing w:line="500" w:lineRule="exact"/>
        <w:rPr>
          <w:rFonts w:ascii="仿宋_GB2312" w:eastAsia="仿宋_GB2312" w:hAnsi="宋体" w:cs="宋体"/>
          <w:kern w:val="0"/>
          <w:sz w:val="32"/>
          <w:szCs w:val="32"/>
        </w:rPr>
      </w:pPr>
    </w:p>
    <w:p w:rsidR="004431EF" w:rsidRDefault="003E30FA">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4431EF" w:rsidRDefault="003E30FA">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4431EF" w:rsidRDefault="003E30F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4431EF" w:rsidRDefault="003E30FA">
      <w:pPr>
        <w:spacing w:line="540" w:lineRule="exact"/>
        <w:ind w:firstLineChars="200" w:firstLine="640"/>
        <w:rPr>
          <w:rFonts w:ascii="仿宋_GB2312" w:eastAsia="仿宋_GB2312" w:hAnsi="Calibri"/>
          <w:color w:val="000000" w:themeColor="text1"/>
          <w:sz w:val="32"/>
          <w:szCs w:val="32"/>
          <w:lang w:val="en-GB"/>
        </w:rPr>
      </w:pPr>
      <w:bookmarkStart w:id="4" w:name="OLE_LINK99"/>
      <w:bookmarkStart w:id="5" w:name="OLE_LINK100"/>
      <w:bookmarkStart w:id="6"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37,200.39</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，与上年相比，增加</w:t>
      </w:r>
      <w:r>
        <w:rPr>
          <w:rFonts w:ascii="仿宋_GB2312" w:eastAsia="仿宋_GB2312" w:hint="eastAsia"/>
          <w:sz w:val="32"/>
          <w:szCs w:val="32"/>
        </w:rPr>
        <w:t>13,056.33</w:t>
      </w:r>
      <w:r>
        <w:rPr>
          <w:rFonts w:ascii="仿宋_GB2312" w:eastAsia="仿宋_GB2312" w:hint="eastAsia"/>
          <w:sz w:val="32"/>
          <w:szCs w:val="32"/>
        </w:rPr>
        <w:t>万元，增长</w:t>
      </w:r>
      <w:r>
        <w:rPr>
          <w:rFonts w:ascii="仿宋_GB2312" w:eastAsia="仿宋_GB2312" w:hint="eastAsia"/>
          <w:sz w:val="32"/>
          <w:szCs w:val="32"/>
        </w:rPr>
        <w:t>54.08%</w:t>
      </w:r>
      <w:r>
        <w:rPr>
          <w:rFonts w:ascii="仿宋_GB2312" w:eastAsia="仿宋_GB2312" w:hint="eastAsia"/>
          <w:sz w:val="32"/>
          <w:szCs w:val="32"/>
        </w:rPr>
        <w:t>，增加的主要原因是：</w:t>
      </w:r>
      <w:r>
        <w:rPr>
          <w:rFonts w:ascii="仿宋_GB2312" w:eastAsia="仿宋_GB2312" w:hint="eastAsia"/>
          <w:color w:val="000000" w:themeColor="text1"/>
          <w:sz w:val="32"/>
          <w:szCs w:val="32"/>
        </w:rPr>
        <w:t>上级拨付专项资金增加，加大了对困难群众救助，提高救助对象标准，助力脱贫攻坚；</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37,002.18</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12,808.12</w:t>
      </w:r>
      <w:r>
        <w:rPr>
          <w:rFonts w:ascii="仿宋_GB2312" w:eastAsia="仿宋_GB2312" w:hint="eastAsia"/>
          <w:sz w:val="32"/>
          <w:szCs w:val="32"/>
        </w:rPr>
        <w:t>万元，增长</w:t>
      </w:r>
      <w:r>
        <w:rPr>
          <w:rFonts w:ascii="仿宋_GB2312" w:eastAsia="仿宋_GB2312" w:hint="eastAsia"/>
          <w:sz w:val="32"/>
          <w:szCs w:val="32"/>
        </w:rPr>
        <w:t>52.94%</w:t>
      </w:r>
      <w:r>
        <w:rPr>
          <w:rFonts w:ascii="仿宋_GB2312" w:eastAsia="仿宋_GB2312" w:hint="eastAsia"/>
          <w:sz w:val="32"/>
          <w:szCs w:val="32"/>
        </w:rPr>
        <w:t>，增加的主要原因是：</w:t>
      </w:r>
      <w:r>
        <w:rPr>
          <w:rFonts w:ascii="仿宋_GB2312" w:eastAsia="仿宋_GB2312" w:hint="eastAsia"/>
          <w:color w:val="000000" w:themeColor="text1"/>
          <w:sz w:val="32"/>
          <w:szCs w:val="32"/>
        </w:rPr>
        <w:t>上级拨付专项资金增加，加大了对困难群众救</w:t>
      </w:r>
      <w:r>
        <w:rPr>
          <w:rFonts w:ascii="仿宋_GB2312" w:eastAsia="仿宋_GB2312" w:hint="eastAsia"/>
          <w:color w:val="000000" w:themeColor="text1"/>
          <w:sz w:val="32"/>
          <w:szCs w:val="32"/>
        </w:rPr>
        <w:lastRenderedPageBreak/>
        <w:t>助，提高救助对象标准，助力脱贫攻坚；</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323.61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198.21</w:t>
      </w:r>
      <w:r>
        <w:rPr>
          <w:rFonts w:ascii="仿宋_GB2312" w:eastAsia="仿宋_GB2312" w:hint="eastAsia"/>
          <w:sz w:val="32"/>
          <w:szCs w:val="32"/>
        </w:rPr>
        <w:t>万元，增长</w:t>
      </w:r>
      <w:r>
        <w:rPr>
          <w:rFonts w:ascii="仿宋_GB2312" w:eastAsia="仿宋_GB2312" w:hint="eastAsia"/>
          <w:sz w:val="32"/>
          <w:szCs w:val="32"/>
        </w:rPr>
        <w:t>158.06%</w:t>
      </w:r>
      <w:r>
        <w:rPr>
          <w:rFonts w:ascii="仿宋_GB2312" w:eastAsia="仿宋_GB2312" w:hint="eastAsia"/>
          <w:sz w:val="32"/>
          <w:szCs w:val="32"/>
        </w:rPr>
        <w:t>，增加的主要原因是：</w:t>
      </w:r>
      <w:r>
        <w:rPr>
          <w:rFonts w:ascii="仿宋_GB2312" w:eastAsia="仿宋_GB2312"/>
          <w:color w:val="000000" w:themeColor="text1"/>
          <w:sz w:val="32"/>
          <w:szCs w:val="32"/>
        </w:rPr>
        <w:t>上级拨付专项资金增加，结余增加。</w:t>
      </w:r>
      <w:bookmarkEnd w:id="8"/>
    </w:p>
    <w:p w:rsidR="004431EF" w:rsidRDefault="003E30F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4431EF" w:rsidRDefault="003E30F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37,200.39</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37,093.99</w:t>
      </w:r>
      <w:r>
        <w:rPr>
          <w:rFonts w:ascii="仿宋_GB2312" w:eastAsia="仿宋_GB2312" w:hint="eastAsia"/>
          <w:color w:val="000000" w:themeColor="text1"/>
          <w:sz w:val="32"/>
          <w:szCs w:val="32"/>
        </w:rPr>
        <w:t>万元，占</w:t>
      </w:r>
      <w:r>
        <w:rPr>
          <w:rFonts w:ascii="仿宋_GB2312" w:eastAsia="仿宋_GB2312" w:hint="eastAsia"/>
          <w:sz w:val="32"/>
          <w:szCs w:val="32"/>
        </w:rPr>
        <w:t>99.71%</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106.4</w:t>
      </w:r>
      <w:r>
        <w:rPr>
          <w:rFonts w:ascii="仿宋_GB2312" w:eastAsia="仿宋_GB2312" w:hint="eastAsia"/>
          <w:color w:val="000000" w:themeColor="text1"/>
          <w:sz w:val="32"/>
          <w:szCs w:val="32"/>
        </w:rPr>
        <w:t>万元，占</w:t>
      </w:r>
      <w:r>
        <w:rPr>
          <w:rFonts w:ascii="仿宋_GB2312" w:eastAsia="仿宋_GB2312" w:hint="eastAsia"/>
          <w:sz w:val="32"/>
          <w:szCs w:val="32"/>
        </w:rPr>
        <w:t>0.29%</w:t>
      </w:r>
      <w:r>
        <w:rPr>
          <w:rFonts w:ascii="仿宋_GB2312" w:eastAsia="仿宋_GB2312" w:hint="eastAsia"/>
          <w:color w:val="000000" w:themeColor="text1"/>
          <w:sz w:val="32"/>
          <w:szCs w:val="32"/>
        </w:rPr>
        <w:t>。</w:t>
      </w:r>
    </w:p>
    <w:p w:rsidR="004431EF" w:rsidRDefault="003E30FA">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15,431.84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37,200.39</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141.06%</w:t>
      </w:r>
      <w:r>
        <w:rPr>
          <w:rFonts w:ascii="仿宋_GB2312" w:eastAsia="仿宋_GB2312"/>
          <w:sz w:val="32"/>
          <w:szCs w:val="32"/>
        </w:rPr>
        <w:t>，差异主要原因是上级拨付专项资金增加。</w:t>
      </w:r>
      <w:bookmarkEnd w:id="15"/>
    </w:p>
    <w:p w:rsidR="004431EF" w:rsidRDefault="003E30F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4431EF" w:rsidRDefault="003E30FA">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37,002.18</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450.32</w:t>
      </w:r>
      <w:r>
        <w:rPr>
          <w:rFonts w:ascii="仿宋_GB2312" w:eastAsia="仿宋_GB2312" w:hint="eastAsia"/>
          <w:color w:val="000000" w:themeColor="text1"/>
          <w:sz w:val="32"/>
          <w:szCs w:val="32"/>
        </w:rPr>
        <w:t>万元，占</w:t>
      </w:r>
      <w:r>
        <w:rPr>
          <w:rFonts w:ascii="仿宋_GB2312" w:eastAsia="仿宋_GB2312" w:hint="eastAsia"/>
          <w:sz w:val="32"/>
          <w:szCs w:val="32"/>
        </w:rPr>
        <w:t>1.22%</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36,551.86</w:t>
      </w:r>
      <w:r>
        <w:rPr>
          <w:rFonts w:ascii="仿宋_GB2312" w:eastAsia="仿宋_GB2312" w:hint="eastAsia"/>
          <w:color w:val="000000" w:themeColor="text1"/>
          <w:sz w:val="32"/>
          <w:szCs w:val="32"/>
        </w:rPr>
        <w:t>万元，占</w:t>
      </w:r>
      <w:r>
        <w:rPr>
          <w:rFonts w:ascii="仿宋_GB2312" w:eastAsia="仿宋_GB2312" w:hint="eastAsia"/>
          <w:sz w:val="32"/>
          <w:szCs w:val="32"/>
        </w:rPr>
        <w:t>98.78%</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4431EF" w:rsidRDefault="003E30FA">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15,431.84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37,002.18</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139.78%</w:t>
      </w:r>
      <w:r>
        <w:rPr>
          <w:rFonts w:ascii="仿宋_GB2312" w:eastAsia="仿宋_GB2312"/>
          <w:sz w:val="32"/>
          <w:szCs w:val="32"/>
        </w:rPr>
        <w:t>，差异</w:t>
      </w:r>
      <w:r>
        <w:rPr>
          <w:rFonts w:ascii="仿宋_GB2312" w:eastAsia="仿宋_GB2312"/>
          <w:sz w:val="32"/>
          <w:szCs w:val="32"/>
        </w:rPr>
        <w:t>主要原因是上级拨付专项资金增加，救助对象提标。</w:t>
      </w:r>
    </w:p>
    <w:bookmarkEnd w:id="22"/>
    <w:p w:rsidR="004431EF" w:rsidRDefault="003E30FA">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4431EF" w:rsidRDefault="003E30F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4431EF" w:rsidRDefault="003E30FA">
      <w:pPr>
        <w:spacing w:line="540" w:lineRule="exact"/>
        <w:ind w:firstLineChars="200" w:firstLine="640"/>
        <w:rPr>
          <w:rFonts w:ascii="仿宋_GB2312" w:eastAsia="仿宋_GB2312"/>
          <w:color w:val="000000" w:themeColor="text1"/>
          <w:sz w:val="32"/>
          <w:szCs w:val="32"/>
        </w:rPr>
      </w:pPr>
      <w:bookmarkStart w:id="23" w:name="OLE_LINK58"/>
      <w:bookmarkStart w:id="24" w:name="OLE_LINK57"/>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37,093.99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12,949.93</w:t>
      </w:r>
      <w:r>
        <w:rPr>
          <w:rFonts w:ascii="仿宋_GB2312" w:eastAsia="仿宋_GB2312" w:hint="eastAsia"/>
          <w:sz w:val="32"/>
          <w:szCs w:val="32"/>
        </w:rPr>
        <w:t>万元，增长</w:t>
      </w:r>
      <w:r>
        <w:rPr>
          <w:rFonts w:ascii="仿宋_GB2312" w:eastAsia="仿宋_GB2312" w:hint="eastAsia"/>
          <w:sz w:val="32"/>
          <w:szCs w:val="32"/>
        </w:rPr>
        <w:t>53.64%</w:t>
      </w:r>
      <w:r>
        <w:rPr>
          <w:rFonts w:ascii="仿宋_GB2312" w:eastAsia="仿宋_GB2312" w:hint="eastAsia"/>
          <w:sz w:val="32"/>
          <w:szCs w:val="32"/>
        </w:rPr>
        <w:t>，增加的主要原因是：上级拨付专项</w:t>
      </w:r>
      <w:r>
        <w:rPr>
          <w:rFonts w:ascii="仿宋_GB2312" w:eastAsia="仿宋_GB2312" w:hint="eastAsia"/>
          <w:sz w:val="32"/>
          <w:szCs w:val="32"/>
        </w:rPr>
        <w:lastRenderedPageBreak/>
        <w:t>资金增加。</w:t>
      </w:r>
      <w:bookmarkStart w:id="26" w:name="OLE_LINK14"/>
      <w:bookmarkStart w:id="27" w:name="OLE_LINK60"/>
      <w:bookmarkStart w:id="28" w:name="OLE_LINK59"/>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36,895.78</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12,701.72</w:t>
      </w:r>
      <w:r>
        <w:rPr>
          <w:rFonts w:ascii="仿宋_GB2312" w:eastAsia="仿宋_GB2312" w:hint="eastAsia"/>
          <w:sz w:val="32"/>
          <w:szCs w:val="32"/>
        </w:rPr>
        <w:t>万元，增长</w:t>
      </w:r>
      <w:r>
        <w:rPr>
          <w:rFonts w:ascii="仿宋_GB2312" w:eastAsia="仿宋_GB2312" w:hint="eastAsia"/>
          <w:sz w:val="32"/>
          <w:szCs w:val="32"/>
        </w:rPr>
        <w:t>52.5%</w:t>
      </w:r>
      <w:r>
        <w:rPr>
          <w:rFonts w:ascii="仿宋_GB2312" w:eastAsia="仿宋_GB2312" w:hint="eastAsia"/>
          <w:sz w:val="32"/>
          <w:szCs w:val="32"/>
        </w:rPr>
        <w:t>，增加的主要原因是：</w:t>
      </w:r>
      <w:r>
        <w:rPr>
          <w:rFonts w:ascii="仿宋_GB2312" w:eastAsia="仿宋_GB2312"/>
          <w:sz w:val="32"/>
          <w:szCs w:val="32"/>
        </w:rPr>
        <w:t>上级拨付专项资金增加，救助对象提标，支出增加。</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450.32</w:t>
      </w:r>
      <w:r>
        <w:rPr>
          <w:rFonts w:ascii="仿宋_GB2312" w:eastAsia="仿宋_GB2312" w:hint="eastAsia"/>
          <w:color w:val="000000" w:themeColor="text1"/>
          <w:sz w:val="32"/>
          <w:szCs w:val="32"/>
        </w:rPr>
        <w:t>万元，项目支出</w:t>
      </w:r>
      <w:r>
        <w:rPr>
          <w:rFonts w:ascii="仿宋_GB2312" w:eastAsia="仿宋_GB2312" w:hint="eastAsia"/>
          <w:sz w:val="32"/>
          <w:szCs w:val="32"/>
        </w:rPr>
        <w:t>36,445.46</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323.61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198.21</w:t>
      </w:r>
      <w:r>
        <w:rPr>
          <w:rFonts w:ascii="仿宋_GB2312" w:eastAsia="仿宋_GB2312" w:hint="eastAsia"/>
          <w:sz w:val="32"/>
          <w:szCs w:val="32"/>
        </w:rPr>
        <w:t>万元，增长</w:t>
      </w:r>
      <w:r>
        <w:rPr>
          <w:rFonts w:ascii="仿宋_GB2312" w:eastAsia="仿宋_GB2312" w:hint="eastAsia"/>
          <w:sz w:val="32"/>
          <w:szCs w:val="32"/>
        </w:rPr>
        <w:t>158.06%</w:t>
      </w:r>
      <w:r>
        <w:rPr>
          <w:rFonts w:ascii="仿宋_GB2312" w:eastAsia="仿宋_GB2312" w:hint="eastAsia"/>
          <w:sz w:val="32"/>
          <w:szCs w:val="32"/>
        </w:rPr>
        <w:t>，增加的主要原因是：上级拨付专项资金增加，结余增加。</w:t>
      </w:r>
      <w:bookmarkEnd w:id="29"/>
    </w:p>
    <w:p w:rsidR="004431EF" w:rsidRDefault="003E30FA">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15,431.84</w:t>
      </w:r>
      <w:r>
        <w:rPr>
          <w:rFonts w:ascii="仿宋_GB2312" w:eastAsia="仿宋_GB2312" w:hint="eastAsia"/>
          <w:color w:val="000000" w:themeColor="text1"/>
          <w:sz w:val="32"/>
          <w:szCs w:val="32"/>
        </w:rPr>
        <w:t>万元，决算数</w:t>
      </w:r>
      <w:r>
        <w:rPr>
          <w:rFonts w:ascii="仿宋_GB2312" w:eastAsia="仿宋_GB2312" w:hint="eastAsia"/>
          <w:sz w:val="32"/>
          <w:szCs w:val="32"/>
        </w:rPr>
        <w:t>37,093.99</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140.37%</w:t>
      </w:r>
      <w:r>
        <w:rPr>
          <w:rFonts w:ascii="仿宋_GB2312" w:eastAsia="仿宋_GB2312"/>
          <w:color w:val="000000" w:themeColor="text1"/>
          <w:sz w:val="32"/>
          <w:szCs w:val="32"/>
        </w:rPr>
        <w:t>，差异主要原因是上级拨付专项资金增加。</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15,431.84</w:t>
      </w:r>
      <w:r>
        <w:rPr>
          <w:rFonts w:ascii="仿宋_GB2312" w:eastAsia="仿宋_GB2312" w:hint="eastAsia"/>
          <w:color w:val="000000" w:themeColor="text1"/>
          <w:sz w:val="32"/>
          <w:szCs w:val="32"/>
        </w:rPr>
        <w:t>万元，决算数</w:t>
      </w:r>
      <w:r>
        <w:rPr>
          <w:rFonts w:ascii="仿宋_GB2312" w:eastAsia="仿宋_GB2312" w:hint="eastAsia"/>
          <w:sz w:val="32"/>
          <w:szCs w:val="32"/>
        </w:rPr>
        <w:t>36,895.78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139.09%</w:t>
      </w:r>
      <w:r>
        <w:rPr>
          <w:rFonts w:ascii="仿宋_GB2312" w:eastAsia="仿宋_GB2312"/>
          <w:color w:val="000000" w:themeColor="text1"/>
          <w:sz w:val="32"/>
          <w:szCs w:val="32"/>
        </w:rPr>
        <w:t>，差异主要原因是上级拨付专项资金增加，救助对象提标。</w:t>
      </w:r>
      <w:bookmarkEnd w:id="33"/>
    </w:p>
    <w:p w:rsidR="004431EF" w:rsidRDefault="003E30F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4431EF" w:rsidRDefault="003E30FA">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37,069.27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13,297.21</w:t>
      </w:r>
      <w:r>
        <w:rPr>
          <w:rFonts w:ascii="仿宋_GB2312" w:eastAsia="仿宋_GB2312"/>
          <w:color w:val="000000" w:themeColor="text1"/>
          <w:sz w:val="32"/>
          <w:szCs w:val="32"/>
        </w:rPr>
        <w:t>万元，增长</w:t>
      </w:r>
      <w:r>
        <w:rPr>
          <w:rFonts w:ascii="仿宋_GB2312" w:eastAsia="仿宋_GB2312"/>
          <w:color w:val="000000" w:themeColor="text1"/>
          <w:sz w:val="32"/>
          <w:szCs w:val="32"/>
        </w:rPr>
        <w:t>55.94%</w:t>
      </w:r>
      <w:r>
        <w:rPr>
          <w:rFonts w:ascii="仿宋_GB2312" w:eastAsia="仿宋_GB2312"/>
          <w:color w:val="000000" w:themeColor="text1"/>
          <w:sz w:val="32"/>
          <w:szCs w:val="32"/>
        </w:rPr>
        <w:t>，增加的主要原因是：上级拨付专项资金增加。</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36,871.06</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，与上年相比，增加</w:t>
      </w:r>
      <w:r>
        <w:rPr>
          <w:rFonts w:ascii="仿宋_GB2312" w:eastAsia="仿宋_GB2312" w:hint="eastAsia"/>
          <w:sz w:val="32"/>
          <w:szCs w:val="32"/>
        </w:rPr>
        <w:t>13,049</w:t>
      </w:r>
      <w:r>
        <w:rPr>
          <w:rFonts w:ascii="仿宋_GB2312" w:eastAsia="仿宋_GB2312" w:hint="eastAsia"/>
          <w:sz w:val="32"/>
          <w:szCs w:val="32"/>
        </w:rPr>
        <w:t>万元，增长</w:t>
      </w:r>
      <w:r>
        <w:rPr>
          <w:rFonts w:ascii="仿宋_GB2312" w:eastAsia="仿宋_GB2312" w:hint="eastAsia"/>
          <w:sz w:val="32"/>
          <w:szCs w:val="32"/>
        </w:rPr>
        <w:t>54.78%</w:t>
      </w:r>
      <w:r>
        <w:rPr>
          <w:rFonts w:ascii="仿宋_GB2312" w:eastAsia="仿宋_GB2312" w:hint="eastAsia"/>
          <w:sz w:val="32"/>
          <w:szCs w:val="32"/>
        </w:rPr>
        <w:t>，增加的主要原因是：上级拨付专项资金增加。</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医疗卫生与计划生育支出</w:t>
      </w:r>
      <w:r>
        <w:rPr>
          <w:rFonts w:ascii="仿宋_GB2312" w:eastAsia="仿宋_GB2312" w:hint="eastAsia"/>
          <w:sz w:val="32"/>
          <w:szCs w:val="32"/>
        </w:rPr>
        <w:t>5,802.62</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19.56</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31,048.87</w:t>
      </w:r>
      <w:r>
        <w:rPr>
          <w:rFonts w:ascii="仿宋_GB2312" w:eastAsia="仿宋_GB2312" w:hint="eastAsia"/>
          <w:sz w:val="32"/>
          <w:szCs w:val="32"/>
        </w:rPr>
        <w:t>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286.27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36,456.</w:t>
      </w:r>
      <w:r>
        <w:rPr>
          <w:rFonts w:ascii="仿宋_GB2312" w:eastAsia="仿宋_GB2312" w:hint="eastAsia"/>
          <w:sz w:val="32"/>
          <w:szCs w:val="32"/>
        </w:rPr>
        <w:t>94</w:t>
      </w:r>
      <w:r>
        <w:rPr>
          <w:rFonts w:ascii="仿宋_GB2312" w:eastAsia="仿宋_GB2312" w:hint="eastAsia"/>
          <w:sz w:val="32"/>
          <w:szCs w:val="32"/>
        </w:rPr>
        <w:t>万元。</w:t>
      </w:r>
    </w:p>
    <w:p w:rsidR="004431EF" w:rsidRDefault="003E30FA">
      <w:pPr>
        <w:spacing w:line="540" w:lineRule="exact"/>
        <w:ind w:firstLineChars="200" w:firstLine="640"/>
        <w:rPr>
          <w:rFonts w:ascii="仿宋_GB2312" w:eastAsia="仿宋_GB2312"/>
          <w:color w:val="000000" w:themeColor="text1"/>
          <w:sz w:val="32"/>
          <w:szCs w:val="32"/>
        </w:rPr>
      </w:pPr>
      <w:bookmarkStart w:id="41" w:name="OLE_LINK67"/>
      <w:bookmarkStart w:id="42"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15,431.84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37,069.27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140.21%</w:t>
      </w:r>
      <w:r>
        <w:rPr>
          <w:rFonts w:ascii="仿宋_GB2312" w:eastAsia="仿宋_GB2312"/>
          <w:color w:val="000000" w:themeColor="text1"/>
          <w:sz w:val="32"/>
          <w:szCs w:val="32"/>
        </w:rPr>
        <w:t>，</w:t>
      </w:r>
      <w:r>
        <w:rPr>
          <w:rFonts w:ascii="仿宋_GB2312" w:eastAsia="仿宋_GB2312"/>
          <w:color w:val="000000" w:themeColor="text1"/>
          <w:sz w:val="32"/>
          <w:szCs w:val="32"/>
        </w:rPr>
        <w:lastRenderedPageBreak/>
        <w:t>差异主要原因是上级拨付专项资金增加，救助对象提标。</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15,431.84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36,871.06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138.93%</w:t>
      </w:r>
      <w:r>
        <w:rPr>
          <w:rFonts w:ascii="仿宋_GB2312" w:eastAsia="仿宋_GB2312"/>
          <w:color w:val="000000" w:themeColor="text1"/>
          <w:sz w:val="32"/>
          <w:szCs w:val="32"/>
        </w:rPr>
        <w:t>，差异主要原因是上级拨付专项资金增加，加大了对困难群众救助，提高救助对象标准，助力脱贫攻坚。</w:t>
      </w:r>
      <w:bookmarkEnd w:id="43"/>
    </w:p>
    <w:p w:rsidR="004431EF" w:rsidRDefault="003E30F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4431EF" w:rsidRDefault="003E30FA">
      <w:pPr>
        <w:spacing w:line="540" w:lineRule="exact"/>
        <w:ind w:firstLineChars="200" w:firstLine="640"/>
        <w:rPr>
          <w:rFonts w:ascii="仿宋_GB2312" w:eastAsia="仿宋_GB2312"/>
          <w:color w:val="000000" w:themeColor="text1"/>
          <w:sz w:val="32"/>
          <w:szCs w:val="32"/>
        </w:rPr>
      </w:pPr>
      <w:bookmarkStart w:id="44"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5" w:name="OLE_LINK22"/>
      <w:r>
        <w:rPr>
          <w:rFonts w:ascii="仿宋_GB2312" w:eastAsia="仿宋_GB2312" w:hint="eastAsia"/>
          <w:color w:val="000000" w:themeColor="text1"/>
          <w:sz w:val="32"/>
          <w:szCs w:val="32"/>
        </w:rPr>
        <w:t>政府性基金预算财政拨款收入</w:t>
      </w:r>
      <w:bookmarkEnd w:id="45"/>
      <w:r>
        <w:rPr>
          <w:rFonts w:ascii="仿宋_GB2312" w:eastAsia="仿宋_GB2312" w:hint="eastAsia"/>
          <w:sz w:val="32"/>
          <w:szCs w:val="32"/>
        </w:rPr>
        <w:t>24.72</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减少</w:t>
      </w:r>
      <w:r>
        <w:rPr>
          <w:rFonts w:ascii="仿宋_GB2312" w:eastAsia="仿宋_GB2312" w:hint="eastAsia"/>
          <w:sz w:val="32"/>
          <w:szCs w:val="32"/>
        </w:rPr>
        <w:t>347.28</w:t>
      </w:r>
      <w:r>
        <w:rPr>
          <w:rFonts w:ascii="仿宋_GB2312" w:eastAsia="仿宋_GB2312" w:hint="eastAsia"/>
          <w:sz w:val="32"/>
          <w:szCs w:val="32"/>
        </w:rPr>
        <w:t>万元，下降</w:t>
      </w:r>
      <w:r>
        <w:rPr>
          <w:rFonts w:ascii="仿宋_GB2312" w:eastAsia="仿宋_GB2312" w:hint="eastAsia"/>
          <w:sz w:val="32"/>
          <w:szCs w:val="32"/>
        </w:rPr>
        <w:t>93.35%</w:t>
      </w:r>
      <w:r>
        <w:rPr>
          <w:rFonts w:ascii="仿宋_GB2312" w:eastAsia="仿宋_GB2312" w:hint="eastAsia"/>
          <w:sz w:val="32"/>
          <w:szCs w:val="32"/>
        </w:rPr>
        <w:t>，减少的主要原因是：政府性基金项目未开工，资金还没支付。</w:t>
      </w:r>
      <w:bookmarkStart w:id="46" w:name="OLE_LINK23"/>
      <w:bookmarkStart w:id="47" w:name="OLE_LINK70"/>
      <w:bookmarkEnd w:id="44"/>
      <w:r>
        <w:rPr>
          <w:rFonts w:ascii="仿宋_GB2312" w:eastAsia="仿宋_GB2312" w:hint="eastAsia"/>
          <w:color w:val="000000" w:themeColor="text1"/>
          <w:sz w:val="32"/>
          <w:szCs w:val="32"/>
        </w:rPr>
        <w:t>政府性基金预算支出</w:t>
      </w:r>
      <w:bookmarkEnd w:id="46"/>
      <w:r>
        <w:rPr>
          <w:rFonts w:ascii="仿宋_GB2312" w:eastAsia="仿宋_GB2312" w:hint="eastAsia"/>
          <w:sz w:val="32"/>
          <w:szCs w:val="32"/>
        </w:rPr>
        <w:t>24.72</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347.28</w:t>
      </w:r>
      <w:r>
        <w:rPr>
          <w:rFonts w:ascii="仿宋_GB2312" w:eastAsia="仿宋_GB2312" w:hint="eastAsia"/>
          <w:sz w:val="32"/>
          <w:szCs w:val="32"/>
        </w:rPr>
        <w:t>万元，下降</w:t>
      </w:r>
      <w:r>
        <w:rPr>
          <w:rFonts w:ascii="仿宋_GB2312" w:eastAsia="仿宋_GB2312" w:hint="eastAsia"/>
          <w:sz w:val="32"/>
          <w:szCs w:val="32"/>
        </w:rPr>
        <w:t>93.35%</w:t>
      </w:r>
      <w:r>
        <w:rPr>
          <w:rFonts w:ascii="仿宋_GB2312" w:eastAsia="仿宋_GB2312" w:hint="eastAsia"/>
          <w:sz w:val="32"/>
          <w:szCs w:val="32"/>
        </w:rPr>
        <w:t>，减少的主要原因是：政府性基金项目未开工，资金还没支付。</w:t>
      </w:r>
      <w:bookmarkEnd w:id="47"/>
      <w:r>
        <w:rPr>
          <w:rFonts w:ascii="仿宋_GB2312" w:eastAsia="仿宋_GB2312" w:hint="eastAsia"/>
          <w:color w:val="000000" w:themeColor="text1"/>
          <w:sz w:val="32"/>
          <w:szCs w:val="32"/>
        </w:rPr>
        <w:t>其中：</w:t>
      </w:r>
      <w:bookmarkStart w:id="48" w:name="OLE_LINK24"/>
      <w:r>
        <w:rPr>
          <w:rFonts w:ascii="仿宋_GB2312" w:eastAsia="仿宋_GB2312" w:hint="eastAsia"/>
          <w:color w:val="000000" w:themeColor="text1"/>
          <w:sz w:val="32"/>
          <w:szCs w:val="32"/>
        </w:rPr>
        <w:t>按功能分类科目（按类级科目公开）</w:t>
      </w:r>
      <w:bookmarkEnd w:id="48"/>
      <w:r>
        <w:rPr>
          <w:rFonts w:ascii="仿宋_GB2312" w:eastAsia="仿宋_GB2312" w:hint="eastAsia"/>
          <w:color w:val="000000" w:themeColor="text1"/>
          <w:sz w:val="32"/>
          <w:szCs w:val="32"/>
        </w:rPr>
        <w:t>，其他支出</w:t>
      </w:r>
      <w:r>
        <w:rPr>
          <w:rFonts w:ascii="仿宋_GB2312" w:eastAsia="仿宋_GB2312" w:hint="eastAsia"/>
          <w:color w:val="000000" w:themeColor="text1"/>
          <w:sz w:val="32"/>
          <w:szCs w:val="32"/>
        </w:rPr>
        <w:t>24.72</w:t>
      </w:r>
      <w:r>
        <w:rPr>
          <w:rFonts w:ascii="仿宋_GB2312" w:eastAsia="仿宋_GB2312" w:hint="eastAsia"/>
          <w:color w:val="000000" w:themeColor="text1"/>
          <w:sz w:val="32"/>
          <w:szCs w:val="32"/>
        </w:rPr>
        <w:t>万元。按经济分类科目（按类级科目公开），商品和服务支出</w:t>
      </w:r>
      <w:r>
        <w:rPr>
          <w:rFonts w:ascii="仿宋_GB2312" w:eastAsia="仿宋_GB2312" w:hint="eastAsia"/>
          <w:color w:val="000000" w:themeColor="text1"/>
          <w:sz w:val="32"/>
          <w:szCs w:val="32"/>
        </w:rPr>
        <w:t>1.88</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资本性支出</w:t>
      </w:r>
      <w:r>
        <w:rPr>
          <w:rFonts w:ascii="仿宋_GB2312" w:eastAsia="仿宋_GB2312" w:hint="eastAsia"/>
          <w:color w:val="000000" w:themeColor="text1"/>
          <w:sz w:val="32"/>
          <w:szCs w:val="32"/>
        </w:rPr>
        <w:t>22.84</w:t>
      </w:r>
      <w:r>
        <w:rPr>
          <w:rFonts w:ascii="仿宋_GB2312" w:eastAsia="仿宋_GB2312" w:hint="eastAsia"/>
          <w:color w:val="000000" w:themeColor="text1"/>
          <w:sz w:val="32"/>
          <w:szCs w:val="32"/>
        </w:rPr>
        <w:t>万元。</w:t>
      </w:r>
    </w:p>
    <w:p w:rsidR="004431EF" w:rsidRDefault="003E30FA">
      <w:pPr>
        <w:spacing w:line="540" w:lineRule="exact"/>
        <w:ind w:firstLineChars="200" w:firstLine="640"/>
        <w:rPr>
          <w:rFonts w:ascii="仿宋_GB2312" w:eastAsia="仿宋_GB2312"/>
          <w:color w:val="000000" w:themeColor="text1"/>
          <w:sz w:val="32"/>
          <w:szCs w:val="32"/>
        </w:rPr>
      </w:pPr>
      <w:bookmarkStart w:id="49" w:name="OLE_LINK72"/>
      <w:bookmarkStart w:id="50" w:name="OLE_LINK71"/>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24.72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100%</w:t>
      </w:r>
      <w:r>
        <w:rPr>
          <w:rFonts w:ascii="仿宋_GB2312" w:eastAsia="仿宋_GB2312"/>
          <w:color w:val="000000" w:themeColor="text1"/>
          <w:sz w:val="32"/>
          <w:szCs w:val="32"/>
        </w:rPr>
        <w:t>，差异主要原因是预算未安排。</w:t>
      </w:r>
      <w:bookmarkStart w:id="51" w:name="OLE_LINK73"/>
      <w:bookmarkEnd w:id="49"/>
      <w:bookmarkEnd w:id="50"/>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24.72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100%</w:t>
      </w:r>
      <w:r>
        <w:rPr>
          <w:rFonts w:ascii="仿宋_GB2312" w:eastAsia="仿宋_GB2312"/>
          <w:color w:val="000000" w:themeColor="text1"/>
          <w:sz w:val="32"/>
          <w:szCs w:val="32"/>
        </w:rPr>
        <w:t>，差异主要原因是预算未安排。</w:t>
      </w:r>
      <w:bookmarkEnd w:id="51"/>
    </w:p>
    <w:p w:rsidR="004431EF" w:rsidRDefault="003E30F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4431EF" w:rsidRDefault="003E30FA">
      <w:pPr>
        <w:spacing w:line="540" w:lineRule="exact"/>
        <w:ind w:firstLineChars="200" w:firstLine="640"/>
        <w:rPr>
          <w:rFonts w:ascii="仿宋_GB2312" w:eastAsia="仿宋_GB2312"/>
          <w:color w:val="000000" w:themeColor="text1"/>
          <w:sz w:val="32"/>
          <w:szCs w:val="32"/>
        </w:rPr>
      </w:pPr>
      <w:bookmarkStart w:id="52" w:name="OLE_LINK25"/>
      <w:bookmarkStart w:id="53" w:name="OLE_LINK26"/>
      <w:r>
        <w:rPr>
          <w:rFonts w:ascii="仿宋_GB2312" w:eastAsia="仿宋_GB2312" w:hint="eastAsia"/>
          <w:color w:val="000000" w:themeColor="text1"/>
          <w:sz w:val="32"/>
          <w:szCs w:val="32"/>
        </w:rPr>
        <w:t>年末结转结余</w:t>
      </w:r>
      <w:bookmarkEnd w:id="52"/>
      <w:bookmarkEnd w:id="53"/>
      <w:r>
        <w:rPr>
          <w:rFonts w:ascii="仿宋_GB2312" w:eastAsia="仿宋_GB2312" w:hint="eastAsia"/>
          <w:sz w:val="32"/>
          <w:szCs w:val="32"/>
        </w:rPr>
        <w:t>323.61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198.21</w:t>
      </w:r>
      <w:r>
        <w:rPr>
          <w:rFonts w:ascii="仿宋_GB2312" w:eastAsia="仿宋_GB2312" w:hint="eastAsia"/>
          <w:sz w:val="32"/>
          <w:szCs w:val="32"/>
        </w:rPr>
        <w:t>万元，增长</w:t>
      </w:r>
      <w:r>
        <w:rPr>
          <w:rFonts w:ascii="仿宋_GB2312" w:eastAsia="仿宋_GB2312" w:hint="eastAsia"/>
          <w:sz w:val="32"/>
          <w:szCs w:val="32"/>
        </w:rPr>
        <w:t>1586%</w:t>
      </w:r>
      <w:r>
        <w:rPr>
          <w:rFonts w:ascii="仿宋_GB2312" w:eastAsia="仿宋_GB2312" w:hint="eastAsia"/>
          <w:color w:val="000000" w:themeColor="text1"/>
          <w:sz w:val="32"/>
          <w:szCs w:val="32"/>
        </w:rPr>
        <w:t>。</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4" w:name="OLE_LINK28"/>
      <w:bookmarkStart w:id="55" w:name="OLE_LINK27"/>
      <w:r>
        <w:rPr>
          <w:rFonts w:ascii="仿宋_GB2312" w:eastAsia="仿宋_GB2312" w:hint="eastAsia"/>
          <w:color w:val="000000" w:themeColor="text1"/>
          <w:sz w:val="32"/>
          <w:szCs w:val="32"/>
        </w:rPr>
        <w:t>财政拨款结转结余</w:t>
      </w:r>
      <w:bookmarkEnd w:id="54"/>
      <w:bookmarkEnd w:id="55"/>
      <w:r>
        <w:rPr>
          <w:rFonts w:ascii="仿宋_GB2312" w:eastAsia="仿宋_GB2312" w:hint="eastAsia"/>
          <w:sz w:val="32"/>
          <w:szCs w:val="32"/>
        </w:rPr>
        <w:t>323.61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198.21</w:t>
      </w:r>
      <w:r>
        <w:rPr>
          <w:rFonts w:ascii="仿宋_GB2312" w:eastAsia="仿宋_GB2312" w:hint="eastAsia"/>
          <w:sz w:val="32"/>
          <w:szCs w:val="32"/>
        </w:rPr>
        <w:t>万元，增长</w:t>
      </w:r>
      <w:r>
        <w:rPr>
          <w:rFonts w:ascii="仿宋_GB2312" w:eastAsia="仿宋_GB2312" w:hint="eastAsia"/>
          <w:sz w:val="32"/>
          <w:szCs w:val="32"/>
        </w:rPr>
        <w:t>1586%</w:t>
      </w:r>
      <w:r>
        <w:rPr>
          <w:rFonts w:ascii="仿宋_GB2312" w:eastAsia="仿宋_GB2312" w:hint="eastAsia"/>
          <w:sz w:val="32"/>
          <w:szCs w:val="32"/>
        </w:rPr>
        <w:t>。</w:t>
      </w:r>
    </w:p>
    <w:p w:rsidR="004431EF" w:rsidRDefault="003E30FA">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4431EF" w:rsidRDefault="003E30FA">
      <w:pPr>
        <w:spacing w:line="540" w:lineRule="exact"/>
        <w:ind w:firstLineChars="200" w:firstLine="640"/>
        <w:rPr>
          <w:rFonts w:ascii="仿宋_GB2312" w:eastAsia="仿宋_GB2312"/>
          <w:color w:val="000000" w:themeColor="text1"/>
          <w:sz w:val="32"/>
          <w:szCs w:val="32"/>
        </w:rPr>
      </w:pPr>
      <w:bookmarkStart w:id="56" w:name="OLE_LINK7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57" w:name="OLE_LINK29"/>
      <w:r>
        <w:rPr>
          <w:rFonts w:ascii="仿宋_GB2312" w:eastAsia="仿宋_GB2312" w:hint="eastAsia"/>
          <w:color w:val="000000" w:themeColor="text1"/>
          <w:sz w:val="32"/>
          <w:szCs w:val="32"/>
        </w:rPr>
        <w:t>一般公共预算“三公”经费支出决算</w:t>
      </w:r>
      <w:bookmarkEnd w:id="57"/>
      <w:r>
        <w:rPr>
          <w:rFonts w:ascii="仿宋_GB2312" w:eastAsia="仿宋_GB2312" w:hint="eastAsia"/>
          <w:sz w:val="32"/>
          <w:szCs w:val="32"/>
        </w:rPr>
        <w:t>1</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1.6</w:t>
      </w:r>
      <w:r>
        <w:rPr>
          <w:rFonts w:ascii="仿宋_GB2312" w:eastAsia="仿宋_GB2312" w:hint="eastAsia"/>
          <w:sz w:val="32"/>
          <w:szCs w:val="32"/>
        </w:rPr>
        <w:t>万元，下降</w:t>
      </w:r>
      <w:r>
        <w:rPr>
          <w:rFonts w:ascii="仿宋_GB2312" w:eastAsia="仿宋_GB2312" w:hint="eastAsia"/>
          <w:sz w:val="32"/>
          <w:szCs w:val="32"/>
        </w:rPr>
        <w:t>61.54%</w:t>
      </w:r>
      <w:r>
        <w:rPr>
          <w:rFonts w:ascii="仿宋_GB2312" w:eastAsia="仿宋_GB2312" w:hint="eastAsia"/>
          <w:sz w:val="32"/>
          <w:szCs w:val="32"/>
        </w:rPr>
        <w:t>，减少的主要原因是</w:t>
      </w:r>
      <w:r>
        <w:rPr>
          <w:rFonts w:ascii="仿宋_GB2312" w:eastAsia="仿宋_GB2312" w:hint="eastAsia"/>
          <w:sz w:val="32"/>
          <w:szCs w:val="32"/>
        </w:rPr>
        <w:t>：压缩“三公”经费。</w:t>
      </w:r>
      <w:bookmarkStart w:id="58" w:name="OLE_LINK75"/>
      <w:bookmarkEnd w:id="56"/>
      <w:r>
        <w:rPr>
          <w:rFonts w:ascii="仿宋_GB2312" w:eastAsia="仿宋_GB2312" w:hint="eastAsia"/>
          <w:color w:val="000000" w:themeColor="text1"/>
          <w:sz w:val="32"/>
          <w:szCs w:val="32"/>
        </w:rPr>
        <w:t>其中，</w:t>
      </w:r>
      <w:bookmarkStart w:id="59" w:name="OLE_LINK30"/>
      <w:r>
        <w:rPr>
          <w:rFonts w:ascii="仿宋_GB2312" w:eastAsia="仿宋_GB2312" w:hint="eastAsia"/>
          <w:color w:val="000000" w:themeColor="text1"/>
          <w:sz w:val="32"/>
          <w:szCs w:val="32"/>
        </w:rPr>
        <w:t>因公出国（境）费支出</w:t>
      </w:r>
      <w:bookmarkEnd w:id="5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，主要原因是：无预算安排；</w:t>
      </w:r>
      <w:bookmarkStart w:id="60" w:name="OLE_LINK31"/>
      <w:bookmarkStart w:id="61" w:name="OLE_LINK76"/>
      <w:bookmarkEnd w:id="58"/>
      <w:r>
        <w:rPr>
          <w:rFonts w:ascii="仿宋_GB2312" w:eastAsia="仿宋_GB2312" w:hint="eastAsia"/>
          <w:color w:val="000000" w:themeColor="text1"/>
          <w:sz w:val="32"/>
          <w:szCs w:val="32"/>
        </w:rPr>
        <w:t>公务用车购置及运行维护费支出</w:t>
      </w:r>
      <w:bookmarkEnd w:id="60"/>
      <w:r>
        <w:rPr>
          <w:rFonts w:ascii="仿宋_GB2312" w:eastAsia="仿宋_GB2312" w:hint="eastAsia"/>
          <w:sz w:val="32"/>
          <w:szCs w:val="32"/>
        </w:rPr>
        <w:t>1</w:t>
      </w:r>
      <w:r>
        <w:rPr>
          <w:rFonts w:ascii="仿宋_GB2312" w:eastAsia="仿宋_GB2312" w:hint="eastAsia"/>
          <w:color w:val="000000" w:themeColor="text1"/>
          <w:sz w:val="32"/>
          <w:szCs w:val="32"/>
        </w:rPr>
        <w:t>万元，占</w:t>
      </w:r>
      <w:r>
        <w:rPr>
          <w:rFonts w:ascii="仿宋_GB2312" w:eastAsia="仿宋_GB2312" w:hint="eastAsia"/>
          <w:sz w:val="32"/>
          <w:szCs w:val="32"/>
        </w:rPr>
        <w:t>100%</w:t>
      </w:r>
      <w:r>
        <w:rPr>
          <w:rFonts w:ascii="仿宋_GB2312" w:eastAsia="仿宋_GB2312" w:hint="eastAsia"/>
          <w:sz w:val="32"/>
          <w:szCs w:val="32"/>
        </w:rPr>
        <w:t>，与上年相比，减少</w:t>
      </w:r>
      <w:r>
        <w:rPr>
          <w:rFonts w:ascii="仿宋_GB2312" w:eastAsia="仿宋_GB2312" w:hint="eastAsia"/>
          <w:sz w:val="32"/>
          <w:szCs w:val="32"/>
        </w:rPr>
        <w:t>1.6</w:t>
      </w:r>
      <w:r>
        <w:rPr>
          <w:rFonts w:ascii="仿宋_GB2312" w:eastAsia="仿宋_GB2312" w:hint="eastAsia"/>
          <w:sz w:val="32"/>
          <w:szCs w:val="32"/>
        </w:rPr>
        <w:t>万元，下降</w:t>
      </w:r>
      <w:r>
        <w:rPr>
          <w:rFonts w:ascii="仿宋_GB2312" w:eastAsia="仿宋_GB2312" w:hint="eastAsia"/>
          <w:sz w:val="32"/>
          <w:szCs w:val="32"/>
        </w:rPr>
        <w:t>61.54%</w:t>
      </w:r>
      <w:r>
        <w:rPr>
          <w:rFonts w:ascii="仿宋_GB2312" w:eastAsia="仿宋_GB2312" w:hint="eastAsia"/>
          <w:sz w:val="32"/>
          <w:szCs w:val="32"/>
        </w:rPr>
        <w:t>，减少的主要原因是：压缩公用经费，减少开支；</w:t>
      </w:r>
      <w:bookmarkStart w:id="62" w:name="OLE_LINK32"/>
      <w:bookmarkStart w:id="63" w:name="OLE_LINK78"/>
      <w:bookmarkStart w:id="64" w:name="OLE_LINK77"/>
      <w:bookmarkEnd w:id="61"/>
      <w:r>
        <w:rPr>
          <w:rFonts w:ascii="仿宋_GB2312" w:eastAsia="仿宋_GB2312" w:hint="eastAsia"/>
          <w:color w:val="000000" w:themeColor="text1"/>
          <w:sz w:val="32"/>
          <w:szCs w:val="32"/>
        </w:rPr>
        <w:t>公务接待费支出</w:t>
      </w:r>
      <w:bookmarkEnd w:id="6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，主要原因是：无预算安排。</w:t>
      </w:r>
      <w:bookmarkEnd w:id="63"/>
      <w:bookmarkEnd w:id="64"/>
      <w:r>
        <w:rPr>
          <w:rFonts w:ascii="仿宋_GB2312" w:eastAsia="仿宋_GB2312" w:hint="eastAsia"/>
          <w:color w:val="000000" w:themeColor="text1"/>
          <w:sz w:val="32"/>
          <w:szCs w:val="32"/>
        </w:rPr>
        <w:t>具体情况如下：</w:t>
      </w:r>
    </w:p>
    <w:p w:rsidR="004431EF" w:rsidRDefault="003E30FA">
      <w:pPr>
        <w:spacing w:line="540" w:lineRule="exact"/>
        <w:ind w:firstLineChars="200" w:firstLine="640"/>
        <w:rPr>
          <w:rFonts w:ascii="仿宋_GB2312" w:eastAsia="仿宋_GB2312"/>
          <w:color w:val="000000" w:themeColor="text1"/>
          <w:sz w:val="32"/>
          <w:szCs w:val="32"/>
        </w:rPr>
      </w:pPr>
      <w:bookmarkStart w:id="65" w:name="OLE_LINK80"/>
      <w:bookmarkStart w:id="66"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新疆喀什地区英吉沙县民政局</w:t>
      </w:r>
      <w:r>
        <w:rPr>
          <w:rFonts w:ascii="仿宋_GB2312" w:eastAsia="仿宋_GB2312" w:hint="eastAsia"/>
          <w:sz w:val="32"/>
          <w:szCs w:val="32"/>
        </w:rPr>
        <w:t>(</w:t>
      </w:r>
      <w:r>
        <w:rPr>
          <w:rFonts w:ascii="仿宋_GB2312" w:eastAsia="仿宋_GB2312" w:hint="eastAsia"/>
          <w:sz w:val="32"/>
          <w:szCs w:val="32"/>
        </w:rPr>
        <w:t>本级</w:t>
      </w:r>
      <w:r>
        <w:rPr>
          <w:rFonts w:ascii="仿宋_GB2312" w:eastAsia="仿宋_GB2312" w:hint="eastAsia"/>
          <w:sz w:val="32"/>
          <w:szCs w:val="32"/>
        </w:rPr>
        <w:t>)</w:t>
      </w:r>
      <w:r>
        <w:rPr>
          <w:rFonts w:ascii="仿宋_GB2312" w:eastAsia="仿宋_GB2312" w:hint="eastAsia"/>
          <w:color w:val="000000" w:themeColor="text1"/>
          <w:sz w:val="32"/>
          <w:szCs w:val="32"/>
        </w:rPr>
        <w:t>单位</w:t>
      </w:r>
      <w:bookmarkStart w:id="67" w:name="OLE_LINK33"/>
      <w:r>
        <w:rPr>
          <w:rFonts w:ascii="仿宋_GB2312" w:eastAsia="仿宋_GB2312" w:hint="eastAsia"/>
          <w:color w:val="000000" w:themeColor="text1"/>
          <w:sz w:val="32"/>
          <w:szCs w:val="32"/>
        </w:rPr>
        <w:t>全年</w:t>
      </w:r>
      <w:bookmarkStart w:id="68" w:name="OLE_LINK34"/>
      <w:bookmarkStart w:id="69" w:name="OLE_LINK35"/>
      <w:bookmarkStart w:id="70" w:name="OLE_LINK36"/>
      <w:r>
        <w:rPr>
          <w:rFonts w:ascii="仿宋_GB2312" w:eastAsia="仿宋_GB2312" w:hint="eastAsia"/>
          <w:color w:val="000000" w:themeColor="text1"/>
          <w:sz w:val="32"/>
          <w:szCs w:val="32"/>
        </w:rPr>
        <w:t>使用一般公共预算财政拨款安排的出国（境）团组</w:t>
      </w:r>
      <w:bookmarkEnd w:id="67"/>
      <w:bookmarkEnd w:id="68"/>
      <w:bookmarkEnd w:id="69"/>
      <w:r>
        <w:rPr>
          <w:rFonts w:ascii="仿宋_GB2312" w:eastAsia="仿宋_GB2312" w:hint="eastAsia"/>
          <w:sz w:val="32"/>
          <w:szCs w:val="32"/>
        </w:rPr>
        <w:t>0</w:t>
      </w:r>
      <w:r>
        <w:rPr>
          <w:rFonts w:ascii="仿宋_GB2312" w:eastAsia="仿宋_GB2312" w:hint="eastAsia"/>
          <w:color w:val="000000" w:themeColor="text1"/>
          <w:sz w:val="32"/>
          <w:szCs w:val="32"/>
        </w:rPr>
        <w:t>个</w:t>
      </w:r>
      <w:bookmarkEnd w:id="70"/>
      <w:r>
        <w:rPr>
          <w:rFonts w:ascii="仿宋_GB2312" w:eastAsia="仿宋_GB2312" w:hint="eastAsia"/>
          <w:color w:val="000000" w:themeColor="text1"/>
          <w:sz w:val="32"/>
          <w:szCs w:val="32"/>
        </w:rPr>
        <w:t>，</w:t>
      </w:r>
      <w:bookmarkStart w:id="71"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1"/>
      <w:r>
        <w:rPr>
          <w:rFonts w:ascii="仿宋_GB2312" w:eastAsia="仿宋_GB2312" w:hint="eastAsia"/>
          <w:color w:val="000000" w:themeColor="text1"/>
          <w:sz w:val="32"/>
          <w:szCs w:val="32"/>
        </w:rPr>
        <w:t>。</w:t>
      </w:r>
      <w:bookmarkStart w:id="72"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无预算安排。</w:t>
      </w:r>
      <w:bookmarkEnd w:id="65"/>
      <w:bookmarkEnd w:id="66"/>
      <w:bookmarkEnd w:id="72"/>
    </w:p>
    <w:p w:rsidR="004431EF" w:rsidRDefault="003E30FA">
      <w:pPr>
        <w:spacing w:line="540" w:lineRule="exact"/>
        <w:ind w:firstLineChars="200" w:firstLine="640"/>
        <w:rPr>
          <w:rFonts w:ascii="仿宋_GB2312" w:eastAsia="仿宋_GB2312"/>
          <w:color w:val="000000" w:themeColor="text1"/>
          <w:sz w:val="32"/>
          <w:szCs w:val="32"/>
        </w:rPr>
      </w:pPr>
      <w:bookmarkStart w:id="73"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1</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4"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4"/>
      <w:r>
        <w:rPr>
          <w:rFonts w:ascii="仿宋_GB2312" w:eastAsia="仿宋_GB2312" w:hint="eastAsia"/>
          <w:color w:val="000000" w:themeColor="text1"/>
          <w:sz w:val="32"/>
          <w:szCs w:val="32"/>
        </w:rPr>
        <w:t>，</w:t>
      </w:r>
      <w:bookmarkStart w:id="75" w:name="OLE_LINK41"/>
      <w:bookmarkStart w:id="76"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1</w:t>
      </w:r>
      <w:r>
        <w:rPr>
          <w:rFonts w:ascii="仿宋_GB2312" w:eastAsia="仿宋_GB2312" w:hint="eastAsia"/>
          <w:color w:val="000000" w:themeColor="text1"/>
          <w:sz w:val="32"/>
          <w:szCs w:val="32"/>
        </w:rPr>
        <w:t>万元</w:t>
      </w:r>
      <w:bookmarkEnd w:id="75"/>
      <w:bookmarkEnd w:id="76"/>
      <w:r>
        <w:rPr>
          <w:rFonts w:ascii="仿宋_GB2312" w:eastAsia="仿宋_GB2312" w:hint="eastAsia"/>
          <w:color w:val="000000" w:themeColor="text1"/>
          <w:sz w:val="32"/>
          <w:szCs w:val="32"/>
        </w:rPr>
        <w:t>。主要用于</w:t>
      </w:r>
      <w:r>
        <w:rPr>
          <w:rFonts w:ascii="仿宋_GB2312" w:eastAsia="仿宋_GB2312" w:hint="eastAsia"/>
          <w:sz w:val="32"/>
          <w:szCs w:val="32"/>
        </w:rPr>
        <w:t>购买燃油费、维护费、过路费等。</w:t>
      </w:r>
      <w:r>
        <w:rPr>
          <w:rFonts w:ascii="仿宋_GB2312" w:eastAsia="仿宋_GB2312" w:hint="eastAsia"/>
          <w:color w:val="000000" w:themeColor="text1"/>
          <w:sz w:val="32"/>
          <w:szCs w:val="32"/>
        </w:rPr>
        <w:t>等。</w:t>
      </w:r>
      <w:bookmarkStart w:id="77" w:name="OLE_LINK82"/>
      <w:bookmarkEnd w:id="73"/>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3</w:t>
      </w:r>
      <w:r>
        <w:rPr>
          <w:rFonts w:ascii="仿宋_GB2312" w:eastAsia="仿宋_GB2312" w:hint="eastAsia"/>
          <w:color w:val="000000" w:themeColor="text1"/>
          <w:sz w:val="32"/>
          <w:szCs w:val="32"/>
        </w:rPr>
        <w:t>辆。</w:t>
      </w:r>
      <w:bookmarkEnd w:id="77"/>
    </w:p>
    <w:p w:rsidR="004431EF" w:rsidRDefault="003E30FA">
      <w:pPr>
        <w:spacing w:line="540" w:lineRule="exact"/>
        <w:ind w:firstLineChars="200" w:firstLine="640"/>
        <w:rPr>
          <w:rFonts w:ascii="仿宋_GB2312" w:eastAsia="仿宋_GB2312"/>
          <w:color w:val="000000" w:themeColor="text1"/>
          <w:sz w:val="32"/>
          <w:szCs w:val="32"/>
        </w:rPr>
      </w:pPr>
      <w:bookmarkStart w:id="78"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无预算安排</w:t>
      </w:r>
      <w:r>
        <w:rPr>
          <w:rFonts w:ascii="仿宋_GB2312" w:eastAsia="仿宋_GB2312" w:hint="eastAsia"/>
          <w:color w:val="000000" w:themeColor="text1"/>
          <w:sz w:val="32"/>
          <w:szCs w:val="32"/>
        </w:rPr>
        <w:t>等。</w:t>
      </w:r>
      <w:bookmarkStart w:id="79" w:name="OLE_LINK84"/>
      <w:bookmarkEnd w:id="78"/>
      <w:r>
        <w:rPr>
          <w:rFonts w:ascii="仿宋_GB2312" w:eastAsia="仿宋_GB2312" w:hint="eastAsia"/>
          <w:sz w:val="32"/>
          <w:szCs w:val="32"/>
        </w:rPr>
        <w:t>新疆喀什地区英吉沙县民政局</w:t>
      </w:r>
      <w:r>
        <w:rPr>
          <w:rFonts w:ascii="仿宋_GB2312" w:eastAsia="仿宋_GB2312" w:hint="eastAsia"/>
          <w:sz w:val="32"/>
          <w:szCs w:val="32"/>
        </w:rPr>
        <w:t>(</w:t>
      </w:r>
      <w:r>
        <w:rPr>
          <w:rFonts w:ascii="仿宋_GB2312" w:eastAsia="仿宋_GB2312" w:hint="eastAsia"/>
          <w:sz w:val="32"/>
          <w:szCs w:val="32"/>
        </w:rPr>
        <w:t>本级</w:t>
      </w:r>
      <w:r>
        <w:rPr>
          <w:rFonts w:ascii="仿宋_GB2312" w:eastAsia="仿宋_GB2312" w:hint="eastAsia"/>
          <w:sz w:val="32"/>
          <w:szCs w:val="32"/>
        </w:rPr>
        <w:t>)</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9"/>
    </w:p>
    <w:p w:rsidR="004431EF" w:rsidRDefault="003E30FA">
      <w:pPr>
        <w:spacing w:line="540" w:lineRule="exact"/>
        <w:ind w:firstLineChars="200" w:firstLine="640"/>
        <w:rPr>
          <w:rFonts w:ascii="仿宋_GB2312" w:eastAsia="仿宋_GB2312" w:hAnsi="宋体" w:cs="宋体"/>
          <w:color w:val="000000" w:themeColor="text1"/>
          <w:kern w:val="0"/>
          <w:sz w:val="32"/>
          <w:szCs w:val="32"/>
        </w:rPr>
      </w:pPr>
      <w:bookmarkStart w:id="80"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，差异主要原因是保证车辆正常运行。</w:t>
      </w:r>
      <w:bookmarkStart w:id="81" w:name="OLE_LINK87"/>
      <w:bookmarkStart w:id="82" w:name="OLE_LINK86"/>
      <w:bookmarkEnd w:id="80"/>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w:t>
      </w:r>
      <w:r>
        <w:rPr>
          <w:rFonts w:ascii="仿宋_GB2312" w:eastAsia="仿宋_GB2312" w:hint="eastAsia"/>
          <w:color w:val="000000" w:themeColor="text1"/>
          <w:sz w:val="32"/>
          <w:szCs w:val="32"/>
        </w:rPr>
        <w:t>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，差异主要原因是无预算安排；</w:t>
      </w:r>
      <w:bookmarkStart w:id="83" w:name="OLE_LINK88"/>
      <w:bookmarkStart w:id="84" w:name="OLE_LINK89"/>
      <w:bookmarkEnd w:id="81"/>
      <w:bookmarkEnd w:id="82"/>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w:t>
      </w:r>
      <w:r>
        <w:rPr>
          <w:rFonts w:ascii="仿宋_GB2312" w:eastAsia="仿宋_GB2312"/>
          <w:color w:val="000000" w:themeColor="text1"/>
          <w:sz w:val="32"/>
          <w:szCs w:val="32"/>
        </w:rPr>
        <w:lastRenderedPageBreak/>
        <w:t>原因是无预算安排；</w:t>
      </w:r>
      <w:bookmarkStart w:id="85" w:name="OLE_LINK90"/>
      <w:bookmarkEnd w:id="83"/>
      <w:bookmarkEnd w:id="84"/>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1</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，差异主要原因是保证车辆正常运行；</w:t>
      </w:r>
      <w:bookmarkStart w:id="86" w:name="OLE_LINK91"/>
      <w:bookmarkEnd w:id="85"/>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6"/>
      <w:r>
        <w:rPr>
          <w:rFonts w:ascii="仿宋_GB2312" w:eastAsia="仿宋_GB2312"/>
          <w:color w:val="000000" w:themeColor="text1"/>
          <w:sz w:val="32"/>
          <w:szCs w:val="32"/>
        </w:rPr>
        <w:t>无预算安排。</w:t>
      </w:r>
    </w:p>
    <w:p w:rsidR="004431EF" w:rsidRDefault="003E30FA">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4431EF" w:rsidRDefault="003E30F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年度新疆喀什地区英吉沙县民政局</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本级</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机关运行经费支出</w:t>
      </w:r>
      <w:r>
        <w:rPr>
          <w:rFonts w:ascii="仿宋_GB2312" w:eastAsia="仿宋_GB2312" w:hint="eastAsia"/>
          <w:color w:val="000000" w:themeColor="text1"/>
          <w:sz w:val="32"/>
          <w:szCs w:val="32"/>
        </w:rPr>
        <w:t>127.16</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109.62</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624.97%</w:t>
      </w:r>
      <w:r>
        <w:rPr>
          <w:rFonts w:ascii="仿宋_GB2312" w:eastAsia="仿宋_GB2312" w:hint="eastAsia"/>
          <w:color w:val="000000" w:themeColor="text1"/>
          <w:sz w:val="32"/>
          <w:szCs w:val="32"/>
        </w:rPr>
        <w:t>，增加的主要原因是：支付办公用房两年暖气费。</w:t>
      </w:r>
    </w:p>
    <w:p w:rsidR="004431EF" w:rsidRDefault="003E30F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4431EF" w:rsidRDefault="003E30F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7" w:name="OLE_LINK45"/>
      <w:r>
        <w:rPr>
          <w:rFonts w:ascii="仿宋_GB2312" w:eastAsia="仿宋_GB2312" w:hint="eastAsia"/>
          <w:color w:val="000000" w:themeColor="text1"/>
          <w:sz w:val="32"/>
          <w:szCs w:val="32"/>
        </w:rPr>
        <w:t>政府采购支出总额</w:t>
      </w:r>
      <w:bookmarkEnd w:id="87"/>
      <w:r>
        <w:rPr>
          <w:rFonts w:ascii="仿宋_GB2312" w:eastAsia="仿宋_GB2312" w:hint="eastAsia"/>
          <w:sz w:val="32"/>
          <w:szCs w:val="32"/>
        </w:rPr>
        <w:t>1,271.59</w:t>
      </w:r>
      <w:r>
        <w:rPr>
          <w:rFonts w:ascii="仿宋_GB2312" w:eastAsia="仿宋_GB2312" w:hint="eastAsia"/>
          <w:color w:val="000000" w:themeColor="text1"/>
          <w:sz w:val="32"/>
          <w:szCs w:val="32"/>
        </w:rPr>
        <w:t>万元，其中：</w:t>
      </w:r>
      <w:bookmarkStart w:id="88" w:name="OLE_LINK46"/>
      <w:r>
        <w:rPr>
          <w:rFonts w:ascii="仿宋_GB2312" w:eastAsia="仿宋_GB2312" w:hint="eastAsia"/>
          <w:color w:val="000000" w:themeColor="text1"/>
          <w:sz w:val="32"/>
          <w:szCs w:val="32"/>
        </w:rPr>
        <w:t>政府采购货物支出</w:t>
      </w:r>
      <w:bookmarkEnd w:id="88"/>
      <w:r>
        <w:rPr>
          <w:rFonts w:ascii="仿宋_GB2312" w:eastAsia="仿宋_GB2312" w:hint="eastAsia"/>
          <w:sz w:val="32"/>
          <w:szCs w:val="32"/>
        </w:rPr>
        <w:t>1,271.59</w:t>
      </w:r>
      <w:r>
        <w:rPr>
          <w:rFonts w:ascii="仿宋_GB2312" w:eastAsia="仿宋_GB2312" w:hint="eastAsia"/>
          <w:color w:val="000000" w:themeColor="text1"/>
          <w:sz w:val="32"/>
          <w:szCs w:val="32"/>
        </w:rPr>
        <w:t>万元、</w:t>
      </w:r>
      <w:bookmarkStart w:id="89" w:name="OLE_LINK47"/>
      <w:r>
        <w:rPr>
          <w:rFonts w:ascii="仿宋_GB2312" w:eastAsia="仿宋_GB2312" w:hint="eastAsia"/>
          <w:color w:val="000000" w:themeColor="text1"/>
          <w:sz w:val="32"/>
          <w:szCs w:val="32"/>
        </w:rPr>
        <w:t>政府采购工程支出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8"/>
      <w:r>
        <w:rPr>
          <w:rFonts w:ascii="仿宋_GB2312" w:eastAsia="仿宋_GB2312" w:hint="eastAsia"/>
          <w:color w:val="000000" w:themeColor="text1"/>
          <w:sz w:val="32"/>
          <w:szCs w:val="32"/>
        </w:rPr>
        <w:t>政府采购服务支出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p>
    <w:p w:rsidR="004431EF" w:rsidRDefault="003E30F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4431EF" w:rsidRDefault="003E30FA">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4431EF" w:rsidRDefault="003E30FA">
      <w:pPr>
        <w:spacing w:line="540" w:lineRule="exact"/>
        <w:ind w:firstLineChars="200" w:firstLine="640"/>
        <w:rPr>
          <w:rFonts w:ascii="仿宋_GB2312" w:eastAsia="仿宋_GB2312"/>
          <w:color w:val="000000" w:themeColor="text1"/>
          <w:sz w:val="32"/>
          <w:szCs w:val="32"/>
        </w:rPr>
      </w:pPr>
      <w:bookmarkStart w:id="91"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3</w:t>
      </w:r>
      <w:r>
        <w:rPr>
          <w:rFonts w:ascii="仿宋_GB2312" w:eastAsia="仿宋_GB2312" w:hint="eastAsia"/>
          <w:color w:val="000000" w:themeColor="text1"/>
          <w:sz w:val="32"/>
          <w:szCs w:val="32"/>
        </w:rPr>
        <w:t>辆，价值</w:t>
      </w:r>
      <w:r>
        <w:rPr>
          <w:rFonts w:ascii="仿宋_GB2312" w:eastAsia="仿宋_GB2312" w:hint="eastAsia"/>
          <w:sz w:val="32"/>
          <w:szCs w:val="32"/>
        </w:rPr>
        <w:t>60.9</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w:t>
      </w:r>
      <w:r>
        <w:rPr>
          <w:rFonts w:ascii="仿宋_GB2312" w:eastAsia="仿宋_GB2312" w:hint="eastAsia"/>
          <w:color w:val="000000" w:themeColor="text1"/>
          <w:sz w:val="32"/>
          <w:szCs w:val="32"/>
        </w:rPr>
        <w:t>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1</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1</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1</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殡葬用车；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1"/>
    </w:p>
    <w:p w:rsidR="004431EF" w:rsidRDefault="003E30F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w:t>
      </w:r>
      <w:r>
        <w:rPr>
          <w:rFonts w:ascii="仿宋_GB2312" w:eastAsia="仿宋_GB2312"/>
          <w:sz w:val="32"/>
          <w:szCs w:val="32"/>
        </w:rPr>
        <w:lastRenderedPageBreak/>
        <w:t>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英吉沙县民政局</w:t>
      </w:r>
      <w:r>
        <w:rPr>
          <w:rFonts w:ascii="仿宋_GB2312" w:eastAsia="仿宋_GB2312"/>
          <w:sz w:val="32"/>
          <w:szCs w:val="32"/>
        </w:rPr>
        <w:t>2018</w:t>
      </w:r>
      <w:r>
        <w:rPr>
          <w:rFonts w:ascii="仿宋_GB2312" w:eastAsia="仿宋_GB2312"/>
          <w:sz w:val="32"/>
          <w:szCs w:val="32"/>
        </w:rPr>
        <w:t>年度部门预算总额为</w:t>
      </w:r>
      <w:r w:rsidR="0019275A">
        <w:rPr>
          <w:rFonts w:ascii="仿宋_GB2312" w:eastAsia="仿宋_GB2312" w:hint="eastAsia"/>
          <w:sz w:val="32"/>
          <w:szCs w:val="32"/>
        </w:rPr>
        <w:t>36563.82</w:t>
      </w:r>
      <w:r>
        <w:rPr>
          <w:rFonts w:ascii="仿宋_GB2312" w:eastAsia="仿宋_GB2312"/>
          <w:sz w:val="32"/>
          <w:szCs w:val="32"/>
        </w:rPr>
        <w:t>万元，执行金额为</w:t>
      </w:r>
      <w:r w:rsidR="0019275A">
        <w:rPr>
          <w:rFonts w:ascii="仿宋_GB2312" w:eastAsia="仿宋_GB2312" w:hint="eastAsia"/>
          <w:sz w:val="32"/>
          <w:szCs w:val="32"/>
        </w:rPr>
        <w:t>36563.82</w:t>
      </w:r>
      <w:bookmarkStart w:id="92" w:name="_GoBack"/>
      <w:bookmarkEnd w:id="92"/>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w:t>
      </w:r>
      <w:r>
        <w:rPr>
          <w:rFonts w:ascii="仿宋_GB2312" w:eastAsia="仿宋_GB2312"/>
          <w:sz w:val="32"/>
          <w:szCs w:val="32"/>
        </w:rPr>
        <w:t>次自评共涉及项目数</w:t>
      </w:r>
      <w:r>
        <w:rPr>
          <w:rFonts w:ascii="仿宋_GB2312" w:eastAsia="仿宋_GB2312"/>
          <w:sz w:val="32"/>
          <w:szCs w:val="32"/>
        </w:rPr>
        <w:t>1</w:t>
      </w:r>
      <w:r w:rsidR="0019275A">
        <w:rPr>
          <w:rFonts w:ascii="仿宋_GB2312" w:eastAsia="仿宋_GB2312" w:hint="eastAsia"/>
          <w:sz w:val="32"/>
          <w:szCs w:val="32"/>
        </w:rPr>
        <w:t>1</w:t>
      </w:r>
      <w:r>
        <w:rPr>
          <w:rFonts w:ascii="仿宋_GB2312" w:eastAsia="仿宋_GB2312"/>
          <w:sz w:val="32"/>
          <w:szCs w:val="32"/>
        </w:rPr>
        <w:t>个，其中已完成项目</w:t>
      </w:r>
      <w:r>
        <w:rPr>
          <w:rFonts w:ascii="仿宋_GB2312" w:eastAsia="仿宋_GB2312"/>
          <w:sz w:val="32"/>
          <w:szCs w:val="32"/>
        </w:rPr>
        <w:t>1</w:t>
      </w:r>
      <w:r w:rsidR="0019275A">
        <w:rPr>
          <w:rFonts w:ascii="仿宋_GB2312" w:eastAsia="仿宋_GB2312" w:hint="eastAsia"/>
          <w:sz w:val="32"/>
          <w:szCs w:val="32"/>
        </w:rPr>
        <w:t>1</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4431EF" w:rsidRDefault="003E30FA">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、婚姻登记补录经费项目绩效自评综述：根据年初设定的绩效目标，该项目绩效自评得分为</w:t>
      </w:r>
      <w:r>
        <w:rPr>
          <w:rFonts w:ascii="仿宋_GB2312" w:eastAsia="仿宋_GB2312" w:hAnsi="仿宋_GB2312" w:cs="仿宋_GB2312"/>
          <w:color w:val="000000"/>
          <w:sz w:val="32"/>
        </w:rPr>
        <w:t>91</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1.88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1.88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。主要产出和效果：本项目共设置一级指标</w:t>
      </w:r>
      <w:r>
        <w:rPr>
          <w:rFonts w:ascii="仿宋_GB2312" w:eastAsia="仿宋_GB2312" w:hAnsi="仿宋_GB2312" w:cs="仿宋_GB2312"/>
          <w:color w:val="000000"/>
          <w:sz w:val="32"/>
        </w:rPr>
        <w:t>3</w:t>
      </w:r>
      <w:r>
        <w:rPr>
          <w:rFonts w:ascii="仿宋_GB2312" w:eastAsia="仿宋_GB2312" w:hAnsi="仿宋_GB2312" w:cs="仿宋_GB2312"/>
          <w:color w:val="000000"/>
          <w:sz w:val="32"/>
        </w:rPr>
        <w:t>个，二级指标</w:t>
      </w:r>
      <w:r>
        <w:rPr>
          <w:rFonts w:ascii="仿宋_GB2312" w:eastAsia="仿宋_GB2312" w:hAnsi="仿宋_GB2312" w:cs="仿宋_GB2312"/>
          <w:color w:val="000000"/>
          <w:sz w:val="32"/>
        </w:rPr>
        <w:t>9</w:t>
      </w:r>
      <w:r>
        <w:rPr>
          <w:rFonts w:ascii="仿宋_GB2312" w:eastAsia="仿宋_GB2312" w:hAnsi="仿宋_GB2312" w:cs="仿宋_GB2312"/>
          <w:color w:val="000000"/>
          <w:sz w:val="32"/>
        </w:rPr>
        <w:t>个，三级指标</w:t>
      </w:r>
      <w:r>
        <w:rPr>
          <w:rFonts w:ascii="仿宋_GB2312" w:eastAsia="仿宋_GB2312" w:hAnsi="仿宋_GB2312" w:cs="仿宋_GB2312"/>
          <w:color w:val="000000"/>
          <w:sz w:val="32"/>
        </w:rPr>
        <w:t>17</w:t>
      </w:r>
      <w:r>
        <w:rPr>
          <w:rFonts w:ascii="仿宋_GB2312" w:eastAsia="仿宋_GB2312" w:hAnsi="仿宋_GB2312" w:cs="仿宋_GB2312"/>
          <w:color w:val="000000"/>
          <w:sz w:val="32"/>
        </w:rPr>
        <w:t>个，其中已完成三级指标</w:t>
      </w:r>
      <w:r>
        <w:rPr>
          <w:rFonts w:ascii="仿宋_GB2312" w:eastAsia="仿宋_GB2312" w:hAnsi="仿宋_GB2312" w:cs="仿宋_GB2312"/>
          <w:color w:val="000000"/>
          <w:sz w:val="32"/>
        </w:rPr>
        <w:t>14</w:t>
      </w:r>
      <w:r>
        <w:rPr>
          <w:rFonts w:ascii="仿宋_GB2312" w:eastAsia="仿宋_GB2312" w:hAnsi="仿宋_GB2312" w:cs="仿宋_GB2312"/>
          <w:color w:val="000000"/>
          <w:sz w:val="32"/>
        </w:rPr>
        <w:t>个，指标完成率为</w:t>
      </w:r>
      <w:r>
        <w:rPr>
          <w:rFonts w:ascii="仿宋_GB2312" w:eastAsia="仿宋_GB2312" w:hAnsi="仿宋_GB2312" w:cs="仿宋_GB2312"/>
          <w:color w:val="000000"/>
          <w:sz w:val="32"/>
        </w:rPr>
        <w:t>100%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经济性：该项目属于民生项目按规定核算发放对个人和家庭的补助资金项目。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效率性：主要通过对比分析项目的实施进度和完成质量。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效益性：主要分析项目实施后对于经济和社会的影响。发现的问题及原因：工作进展缓慢，工作人员职业素质不高。下一</w:t>
      </w:r>
      <w:r>
        <w:rPr>
          <w:rFonts w:ascii="仿宋_GB2312" w:eastAsia="仿宋_GB2312" w:hAnsi="仿宋_GB2312" w:cs="仿宋_GB2312"/>
          <w:color w:val="000000"/>
          <w:sz w:val="32"/>
        </w:rPr>
        <w:t>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建立完备的婚姻登记信息数据库，实现全国婚姻登记资源共享，有效遏制骗婚、重婚等违法现象，经过努力，我县婚姻登记历史数据补录工作取得一定进展。</w:t>
      </w:r>
    </w:p>
    <w:p w:rsidR="004431EF" w:rsidRDefault="003E30FA">
      <w:pPr>
        <w:spacing w:line="540" w:lineRule="exact"/>
        <w:ind w:left="-1" w:right="-1" w:firstLine="646"/>
        <w:jc w:val="left"/>
      </w:pPr>
      <w:r>
        <w:rPr>
          <w:rFonts w:ascii="仿宋_GB2312" w:eastAsia="仿宋_GB2312" w:hAnsi="仿宋_GB2312" w:cs="仿宋_GB2312"/>
          <w:color w:val="000000"/>
          <w:sz w:val="32"/>
        </w:rPr>
        <w:lastRenderedPageBreak/>
        <w:t>2</w:t>
      </w:r>
      <w:r>
        <w:rPr>
          <w:rFonts w:ascii="仿宋_GB2312" w:eastAsia="仿宋_GB2312" w:hAnsi="仿宋_GB2312" w:cs="仿宋_GB2312"/>
          <w:color w:val="000000"/>
          <w:sz w:val="32"/>
        </w:rPr>
        <w:t>、英吉沙县克</w:t>
      </w:r>
      <w:proofErr w:type="gramStart"/>
      <w:r>
        <w:rPr>
          <w:rFonts w:ascii="仿宋_GB2312" w:eastAsia="仿宋_GB2312" w:hAnsi="仿宋_GB2312" w:cs="仿宋_GB2312"/>
          <w:color w:val="000000"/>
          <w:sz w:val="32"/>
        </w:rPr>
        <w:t>孜</w:t>
      </w:r>
      <w:proofErr w:type="gramEnd"/>
      <w:r>
        <w:rPr>
          <w:rFonts w:ascii="仿宋_GB2312" w:eastAsia="仿宋_GB2312" w:hAnsi="仿宋_GB2312" w:cs="仿宋_GB2312"/>
          <w:color w:val="000000"/>
          <w:sz w:val="32"/>
        </w:rPr>
        <w:t>勒关爱老人项目绩效自评综述：根据年初设定的绩效目标，该项目绩效自评得分为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22.8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22.8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。主要产出和效果：本项目共设置一级指标</w:t>
      </w:r>
      <w:r>
        <w:rPr>
          <w:rFonts w:ascii="仿宋_GB2312" w:eastAsia="仿宋_GB2312" w:hAnsi="仿宋_GB2312" w:cs="仿宋_GB2312"/>
          <w:color w:val="000000"/>
          <w:sz w:val="32"/>
        </w:rPr>
        <w:t>3</w:t>
      </w:r>
      <w:r>
        <w:rPr>
          <w:rFonts w:ascii="仿宋_GB2312" w:eastAsia="仿宋_GB2312" w:hAnsi="仿宋_GB2312" w:cs="仿宋_GB2312"/>
          <w:color w:val="000000"/>
          <w:sz w:val="32"/>
        </w:rPr>
        <w:t>个，二级指标</w:t>
      </w:r>
      <w:r>
        <w:rPr>
          <w:rFonts w:ascii="仿宋_GB2312" w:eastAsia="仿宋_GB2312" w:hAnsi="仿宋_GB2312" w:cs="仿宋_GB2312"/>
          <w:color w:val="000000"/>
          <w:sz w:val="32"/>
        </w:rPr>
        <w:t>9</w:t>
      </w:r>
      <w:r>
        <w:rPr>
          <w:rFonts w:ascii="仿宋_GB2312" w:eastAsia="仿宋_GB2312" w:hAnsi="仿宋_GB2312" w:cs="仿宋_GB2312"/>
          <w:color w:val="000000"/>
          <w:sz w:val="32"/>
        </w:rPr>
        <w:t>个，三级指标</w:t>
      </w:r>
      <w:r>
        <w:rPr>
          <w:rFonts w:ascii="仿宋_GB2312" w:eastAsia="仿宋_GB2312" w:hAnsi="仿宋_GB2312" w:cs="仿宋_GB2312"/>
          <w:color w:val="000000"/>
          <w:sz w:val="32"/>
        </w:rPr>
        <w:t>11</w:t>
      </w:r>
      <w:r>
        <w:rPr>
          <w:rFonts w:ascii="仿宋_GB2312" w:eastAsia="仿宋_GB2312" w:hAnsi="仿宋_GB2312" w:cs="仿宋_GB2312"/>
          <w:color w:val="000000"/>
          <w:sz w:val="32"/>
        </w:rPr>
        <w:t>个，其中已完成三级指标</w:t>
      </w:r>
      <w:r>
        <w:rPr>
          <w:rFonts w:ascii="仿宋_GB2312" w:eastAsia="仿宋_GB2312" w:hAnsi="仿宋_GB2312" w:cs="仿宋_GB2312"/>
          <w:color w:val="000000"/>
          <w:sz w:val="32"/>
        </w:rPr>
        <w:t>11</w:t>
      </w:r>
      <w:r>
        <w:rPr>
          <w:rFonts w:ascii="仿宋_GB2312" w:eastAsia="仿宋_GB2312" w:hAnsi="仿宋_GB2312" w:cs="仿宋_GB2312"/>
          <w:color w:val="000000"/>
          <w:sz w:val="32"/>
        </w:rPr>
        <w:t>个，指标完成率为</w:t>
      </w:r>
      <w:r>
        <w:rPr>
          <w:rFonts w:ascii="仿宋_GB2312" w:eastAsia="仿宋_GB2312" w:hAnsi="仿宋_GB2312" w:cs="仿宋_GB2312"/>
          <w:color w:val="000000"/>
          <w:sz w:val="32"/>
        </w:rPr>
        <w:t>100%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经济性：该项目属于民生项目。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效率性：主要通过对比分析项目的实施进度</w:t>
      </w:r>
      <w:r>
        <w:rPr>
          <w:rFonts w:ascii="仿宋_GB2312" w:eastAsia="仿宋_GB2312" w:hAnsi="仿宋_GB2312" w:cs="仿宋_GB2312"/>
          <w:color w:val="000000"/>
          <w:sz w:val="32"/>
        </w:rPr>
        <w:t>和完成质量。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加快进度。</w:t>
      </w:r>
    </w:p>
    <w:p w:rsidR="004431EF" w:rsidRDefault="003E30FA">
      <w:pPr>
        <w:spacing w:line="540" w:lineRule="exact"/>
        <w:ind w:left="-1" w:right="-1" w:firstLine="646"/>
        <w:jc w:val="left"/>
      </w:pPr>
      <w:r>
        <w:rPr>
          <w:rFonts w:ascii="仿宋_GB2312" w:eastAsia="仿宋_GB2312" w:hAnsi="仿宋_GB2312" w:cs="仿宋_GB2312"/>
          <w:color w:val="000000"/>
          <w:sz w:val="32"/>
        </w:rPr>
        <w:t>3</w:t>
      </w:r>
      <w:r>
        <w:rPr>
          <w:rFonts w:ascii="仿宋_GB2312" w:eastAsia="仿宋_GB2312" w:hAnsi="仿宋_GB2312" w:cs="仿宋_GB2312"/>
          <w:color w:val="000000"/>
          <w:sz w:val="32"/>
        </w:rPr>
        <w:t>、老年福利项目绩效自评综述：根据年初设定的绩效目标，该项目绩效自评得分为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58.68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58.68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。主要产出和效果：本项目共设置一级指标</w:t>
      </w:r>
      <w:r>
        <w:rPr>
          <w:rFonts w:ascii="仿宋_GB2312" w:eastAsia="仿宋_GB2312" w:hAnsi="仿宋_GB2312" w:cs="仿宋_GB2312"/>
          <w:color w:val="000000"/>
          <w:sz w:val="32"/>
        </w:rPr>
        <w:t>3</w:t>
      </w:r>
      <w:r>
        <w:rPr>
          <w:rFonts w:ascii="仿宋_GB2312" w:eastAsia="仿宋_GB2312" w:hAnsi="仿宋_GB2312" w:cs="仿宋_GB2312"/>
          <w:color w:val="000000"/>
          <w:sz w:val="32"/>
        </w:rPr>
        <w:t>个，二级指标</w:t>
      </w:r>
      <w:r>
        <w:rPr>
          <w:rFonts w:ascii="仿宋_GB2312" w:eastAsia="仿宋_GB2312" w:hAnsi="仿宋_GB2312" w:cs="仿宋_GB2312"/>
          <w:color w:val="000000"/>
          <w:sz w:val="32"/>
        </w:rPr>
        <w:t>9</w:t>
      </w:r>
      <w:r>
        <w:rPr>
          <w:rFonts w:ascii="仿宋_GB2312" w:eastAsia="仿宋_GB2312" w:hAnsi="仿宋_GB2312" w:cs="仿宋_GB2312"/>
          <w:color w:val="000000"/>
          <w:sz w:val="32"/>
        </w:rPr>
        <w:t>个，三级指标</w:t>
      </w:r>
      <w:r>
        <w:rPr>
          <w:rFonts w:ascii="仿宋_GB2312" w:eastAsia="仿宋_GB2312" w:hAnsi="仿宋_GB2312" w:cs="仿宋_GB2312"/>
          <w:color w:val="000000"/>
          <w:sz w:val="32"/>
        </w:rPr>
        <w:t>17</w:t>
      </w:r>
      <w:r>
        <w:rPr>
          <w:rFonts w:ascii="仿宋_GB2312" w:eastAsia="仿宋_GB2312" w:hAnsi="仿宋_GB2312" w:cs="仿宋_GB2312"/>
          <w:color w:val="000000"/>
          <w:sz w:val="32"/>
        </w:rPr>
        <w:t>个，其中已完成三级指标</w:t>
      </w:r>
      <w:r>
        <w:rPr>
          <w:rFonts w:ascii="仿宋_GB2312" w:eastAsia="仿宋_GB2312" w:hAnsi="仿宋_GB2312" w:cs="仿宋_GB2312"/>
          <w:color w:val="000000"/>
          <w:sz w:val="32"/>
        </w:rPr>
        <w:t>17</w:t>
      </w:r>
      <w:r>
        <w:rPr>
          <w:rFonts w:ascii="仿宋_GB2312" w:eastAsia="仿宋_GB2312" w:hAnsi="仿宋_GB2312" w:cs="仿宋_GB2312"/>
          <w:color w:val="000000"/>
          <w:sz w:val="32"/>
        </w:rPr>
        <w:t>个，指标完成率为</w:t>
      </w:r>
      <w:r>
        <w:rPr>
          <w:rFonts w:ascii="仿宋_GB2312" w:eastAsia="仿宋_GB2312" w:hAnsi="仿宋_GB2312" w:cs="仿宋_GB2312"/>
          <w:color w:val="000000"/>
          <w:sz w:val="32"/>
        </w:rPr>
        <w:t>100%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经济性：该项目属于民生项目按规定核算发放对个人和家庭的补助资金项目。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效率性：主要通过对比分析项目的实施进度和完成质量</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长期性项目，组织、协调、发放</w:t>
      </w:r>
      <w:r>
        <w:rPr>
          <w:rFonts w:ascii="仿宋_GB2312" w:eastAsia="仿宋_GB2312" w:hAnsi="仿宋_GB2312" w:cs="仿宋_GB2312"/>
          <w:color w:val="000000"/>
          <w:sz w:val="32"/>
        </w:rPr>
        <w:t>80</w:t>
      </w:r>
      <w:r>
        <w:rPr>
          <w:rFonts w:ascii="仿宋_GB2312" w:eastAsia="仿宋_GB2312" w:hAnsi="仿宋_GB2312" w:cs="仿宋_GB2312"/>
          <w:color w:val="000000"/>
          <w:sz w:val="32"/>
        </w:rPr>
        <w:t>岁老年人生活补贴工作。</w:t>
      </w:r>
    </w:p>
    <w:p w:rsidR="004431EF" w:rsidRDefault="003E30FA">
      <w:pPr>
        <w:spacing w:line="540" w:lineRule="exact"/>
        <w:ind w:left="-1" w:right="-1" w:firstLine="646"/>
        <w:jc w:val="left"/>
      </w:pPr>
      <w:r>
        <w:rPr>
          <w:rFonts w:ascii="仿宋_GB2312" w:eastAsia="仿宋_GB2312" w:hAnsi="仿宋_GB2312" w:cs="仿宋_GB2312"/>
          <w:color w:val="000000"/>
          <w:sz w:val="32"/>
        </w:rPr>
        <w:t>4</w:t>
      </w:r>
      <w:r>
        <w:rPr>
          <w:rFonts w:ascii="仿宋_GB2312" w:eastAsia="仿宋_GB2312" w:hAnsi="仿宋_GB2312" w:cs="仿宋_GB2312"/>
          <w:color w:val="000000"/>
          <w:sz w:val="32"/>
        </w:rPr>
        <w:t>、行政区划和地名管理项目绩效自评综述：根据年初设定的绩效目标，该项目绩效自评得分为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0.68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0.68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。主要产出和效果：本项目共设置一级指标</w:t>
      </w:r>
      <w:r>
        <w:rPr>
          <w:rFonts w:ascii="仿宋_GB2312" w:eastAsia="仿宋_GB2312" w:hAnsi="仿宋_GB2312" w:cs="仿宋_GB2312"/>
          <w:color w:val="000000"/>
          <w:sz w:val="32"/>
        </w:rPr>
        <w:t>3</w:t>
      </w:r>
      <w:r>
        <w:rPr>
          <w:rFonts w:ascii="仿宋_GB2312" w:eastAsia="仿宋_GB2312" w:hAnsi="仿宋_GB2312" w:cs="仿宋_GB2312"/>
          <w:color w:val="000000"/>
          <w:sz w:val="32"/>
        </w:rPr>
        <w:t>个，二级指标</w:t>
      </w:r>
      <w:r>
        <w:rPr>
          <w:rFonts w:ascii="仿宋_GB2312" w:eastAsia="仿宋_GB2312" w:hAnsi="仿宋_GB2312" w:cs="仿宋_GB2312"/>
          <w:color w:val="000000"/>
          <w:sz w:val="32"/>
        </w:rPr>
        <w:t>9</w:t>
      </w:r>
      <w:r>
        <w:rPr>
          <w:rFonts w:ascii="仿宋_GB2312" w:eastAsia="仿宋_GB2312" w:hAnsi="仿宋_GB2312" w:cs="仿宋_GB2312"/>
          <w:color w:val="000000"/>
          <w:sz w:val="32"/>
        </w:rPr>
        <w:t>个，三级指标</w:t>
      </w:r>
      <w:r>
        <w:rPr>
          <w:rFonts w:ascii="仿宋_GB2312" w:eastAsia="仿宋_GB2312" w:hAnsi="仿宋_GB2312" w:cs="仿宋_GB2312"/>
          <w:color w:val="000000"/>
          <w:sz w:val="32"/>
        </w:rPr>
        <w:t>15</w:t>
      </w:r>
      <w:r>
        <w:rPr>
          <w:rFonts w:ascii="仿宋_GB2312" w:eastAsia="仿宋_GB2312" w:hAnsi="仿宋_GB2312" w:cs="仿宋_GB2312"/>
          <w:color w:val="000000"/>
          <w:sz w:val="32"/>
        </w:rPr>
        <w:t>个，其中已完成三级指标</w:t>
      </w:r>
      <w:r>
        <w:rPr>
          <w:rFonts w:ascii="仿宋_GB2312" w:eastAsia="仿宋_GB2312" w:hAnsi="仿宋_GB2312" w:cs="仿宋_GB2312"/>
          <w:color w:val="000000"/>
          <w:sz w:val="32"/>
        </w:rPr>
        <w:t>15</w:t>
      </w:r>
      <w:r>
        <w:rPr>
          <w:rFonts w:ascii="仿宋_GB2312" w:eastAsia="仿宋_GB2312" w:hAnsi="仿宋_GB2312" w:cs="仿宋_GB2312"/>
          <w:color w:val="000000"/>
          <w:sz w:val="32"/>
        </w:rPr>
        <w:t>个，指标完成率为</w:t>
      </w:r>
      <w:r>
        <w:rPr>
          <w:rFonts w:ascii="仿宋_GB2312" w:eastAsia="仿宋_GB2312" w:hAnsi="仿宋_GB2312" w:cs="仿宋_GB2312"/>
          <w:color w:val="000000"/>
          <w:sz w:val="32"/>
        </w:rPr>
        <w:t>100%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经济性：该项目属于民生项目按规定核算发放对个人和家庭的补助资金项目。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w:t>
      </w:r>
      <w:r>
        <w:rPr>
          <w:rFonts w:ascii="仿宋_GB2312" w:eastAsia="仿宋_GB2312" w:hAnsi="仿宋_GB2312" w:cs="仿宋_GB2312"/>
          <w:color w:val="000000"/>
          <w:sz w:val="32"/>
        </w:rPr>
        <w:t>主</w:t>
      </w:r>
      <w:r>
        <w:rPr>
          <w:rFonts w:ascii="仿宋_GB2312" w:eastAsia="仿宋_GB2312" w:hAnsi="仿宋_GB2312" w:cs="仿宋_GB2312"/>
          <w:color w:val="000000"/>
          <w:sz w:val="32"/>
        </w:rPr>
        <w:lastRenderedPageBreak/>
        <w:t>要通过对比分析项目的实施进度和完成质量。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加快进度。</w:t>
      </w:r>
    </w:p>
    <w:p w:rsidR="004431EF" w:rsidRDefault="003E30FA">
      <w:pPr>
        <w:spacing w:line="540" w:lineRule="exact"/>
        <w:ind w:left="-1" w:right="-1" w:firstLine="646"/>
        <w:jc w:val="left"/>
      </w:pPr>
      <w:r>
        <w:rPr>
          <w:rFonts w:ascii="仿宋_GB2312" w:eastAsia="仿宋_GB2312" w:hAnsi="仿宋_GB2312" w:cs="仿宋_GB2312"/>
          <w:color w:val="000000"/>
          <w:sz w:val="32"/>
        </w:rPr>
        <w:t>5</w:t>
      </w:r>
      <w:r>
        <w:rPr>
          <w:rFonts w:ascii="仿宋_GB2312" w:eastAsia="仿宋_GB2312" w:hAnsi="仿宋_GB2312" w:cs="仿宋_GB2312"/>
          <w:color w:val="000000"/>
          <w:sz w:val="32"/>
        </w:rPr>
        <w:t>、两项补贴项目绩效自评综述：根据年初设定的绩效目标，该项目绩效自评得分为</w:t>
      </w:r>
      <w:r>
        <w:rPr>
          <w:rFonts w:ascii="仿宋_GB2312" w:eastAsia="仿宋_GB2312" w:hAnsi="仿宋_GB2312" w:cs="仿宋_GB2312"/>
          <w:color w:val="000000"/>
          <w:sz w:val="32"/>
        </w:rPr>
        <w:t>92</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622.27</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622.27</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。主要产出和效果：本项目共设置一级指标</w:t>
      </w:r>
      <w:r>
        <w:rPr>
          <w:rFonts w:ascii="仿宋_GB2312" w:eastAsia="仿宋_GB2312" w:hAnsi="仿宋_GB2312" w:cs="仿宋_GB2312"/>
          <w:color w:val="000000"/>
          <w:sz w:val="32"/>
        </w:rPr>
        <w:t>3</w:t>
      </w:r>
      <w:r>
        <w:rPr>
          <w:rFonts w:ascii="仿宋_GB2312" w:eastAsia="仿宋_GB2312" w:hAnsi="仿宋_GB2312" w:cs="仿宋_GB2312"/>
          <w:color w:val="000000"/>
          <w:sz w:val="32"/>
        </w:rPr>
        <w:t>个，二级指标</w:t>
      </w:r>
      <w:r>
        <w:rPr>
          <w:rFonts w:ascii="仿宋_GB2312" w:eastAsia="仿宋_GB2312" w:hAnsi="仿宋_GB2312" w:cs="仿宋_GB2312"/>
          <w:color w:val="000000"/>
          <w:sz w:val="32"/>
        </w:rPr>
        <w:t>9</w:t>
      </w:r>
      <w:r>
        <w:rPr>
          <w:rFonts w:ascii="仿宋_GB2312" w:eastAsia="仿宋_GB2312" w:hAnsi="仿宋_GB2312" w:cs="仿宋_GB2312"/>
          <w:color w:val="000000"/>
          <w:sz w:val="32"/>
        </w:rPr>
        <w:t>个，三级指标</w:t>
      </w:r>
      <w:r>
        <w:rPr>
          <w:rFonts w:ascii="仿宋_GB2312" w:eastAsia="仿宋_GB2312" w:hAnsi="仿宋_GB2312" w:cs="仿宋_GB2312"/>
          <w:color w:val="000000"/>
          <w:sz w:val="32"/>
        </w:rPr>
        <w:t>15</w:t>
      </w:r>
      <w:r>
        <w:rPr>
          <w:rFonts w:ascii="仿宋_GB2312" w:eastAsia="仿宋_GB2312" w:hAnsi="仿宋_GB2312" w:cs="仿宋_GB2312"/>
          <w:color w:val="000000"/>
          <w:sz w:val="32"/>
        </w:rPr>
        <w:t>个，其中已完成三级指标</w:t>
      </w:r>
      <w:r>
        <w:rPr>
          <w:rFonts w:ascii="仿宋_GB2312" w:eastAsia="仿宋_GB2312" w:hAnsi="仿宋_GB2312" w:cs="仿宋_GB2312"/>
          <w:color w:val="000000"/>
          <w:sz w:val="32"/>
        </w:rPr>
        <w:t>15</w:t>
      </w:r>
      <w:r>
        <w:rPr>
          <w:rFonts w:ascii="仿宋_GB2312" w:eastAsia="仿宋_GB2312" w:hAnsi="仿宋_GB2312" w:cs="仿宋_GB2312"/>
          <w:color w:val="000000"/>
          <w:sz w:val="32"/>
        </w:rPr>
        <w:t>个，指标完成率为</w:t>
      </w:r>
      <w:r>
        <w:rPr>
          <w:rFonts w:ascii="仿宋_GB2312" w:eastAsia="仿宋_GB2312" w:hAnsi="仿宋_GB2312" w:cs="仿宋_GB2312"/>
          <w:color w:val="000000"/>
          <w:sz w:val="32"/>
        </w:rPr>
        <w:t>100%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经济性：该项目属于民生项目按规定核算发放对个人和家庭的补助资金项目。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效率性：主要通</w:t>
      </w:r>
      <w:r>
        <w:rPr>
          <w:rFonts w:ascii="仿宋_GB2312" w:eastAsia="仿宋_GB2312" w:hAnsi="仿宋_GB2312" w:cs="仿宋_GB2312"/>
          <w:color w:val="000000"/>
          <w:sz w:val="32"/>
        </w:rPr>
        <w:t>过对比分析项目的实施进度和完成质量。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建立残疾人两项补贴制度，要坚持需求导向，待遇适度，着力解决残疾人因残疾产生的额外生活支出和长期照护支出困难；坚持制度衔接，全面覆盖，做到应补尽补，确保覆盖所有符合条件的残疾人；坚持公开公正，规范有序，申请、审核、补贴发放机制要做到阳光透明、客观公正；坚持资源统筹，责任共担，形成家庭善尽义务、社会积极扶助、政府兜底保障的责任共担格局。</w:t>
      </w:r>
    </w:p>
    <w:p w:rsidR="004431EF" w:rsidRDefault="003E30FA">
      <w:pPr>
        <w:spacing w:line="540" w:lineRule="exact"/>
        <w:ind w:left="-1" w:right="-1" w:firstLine="646"/>
        <w:jc w:val="left"/>
      </w:pPr>
      <w:r>
        <w:rPr>
          <w:rFonts w:ascii="仿宋_GB2312" w:eastAsia="仿宋_GB2312" w:hAnsi="仿宋_GB2312" w:cs="仿宋_GB2312"/>
          <w:color w:val="000000"/>
          <w:sz w:val="32"/>
        </w:rPr>
        <w:t>6</w:t>
      </w:r>
      <w:r>
        <w:rPr>
          <w:rFonts w:ascii="仿宋_GB2312" w:eastAsia="仿宋_GB2312" w:hAnsi="仿宋_GB2312" w:cs="仿宋_GB2312"/>
          <w:color w:val="000000"/>
          <w:sz w:val="32"/>
        </w:rPr>
        <w:t>、自然灾害生活救助项目绩效自评综述：根据年初设定</w:t>
      </w:r>
      <w:r>
        <w:rPr>
          <w:rFonts w:ascii="仿宋_GB2312" w:eastAsia="仿宋_GB2312" w:hAnsi="仿宋_GB2312" w:cs="仿宋_GB2312"/>
          <w:color w:val="000000"/>
          <w:sz w:val="32"/>
        </w:rPr>
        <w:t>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270.41</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270.41</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。主要产出和效果：本项目共设置一级指标</w:t>
      </w:r>
      <w:r>
        <w:rPr>
          <w:rFonts w:ascii="仿宋_GB2312" w:eastAsia="仿宋_GB2312" w:hAnsi="仿宋_GB2312" w:cs="仿宋_GB2312"/>
          <w:color w:val="000000"/>
          <w:sz w:val="32"/>
        </w:rPr>
        <w:t>3</w:t>
      </w:r>
      <w:r>
        <w:rPr>
          <w:rFonts w:ascii="仿宋_GB2312" w:eastAsia="仿宋_GB2312" w:hAnsi="仿宋_GB2312" w:cs="仿宋_GB2312"/>
          <w:color w:val="000000"/>
          <w:sz w:val="32"/>
        </w:rPr>
        <w:t>个，二级指标</w:t>
      </w:r>
      <w:r>
        <w:rPr>
          <w:rFonts w:ascii="仿宋_GB2312" w:eastAsia="仿宋_GB2312" w:hAnsi="仿宋_GB2312" w:cs="仿宋_GB2312"/>
          <w:color w:val="000000"/>
          <w:sz w:val="32"/>
        </w:rPr>
        <w:t>9</w:t>
      </w:r>
      <w:r>
        <w:rPr>
          <w:rFonts w:ascii="仿宋_GB2312" w:eastAsia="仿宋_GB2312" w:hAnsi="仿宋_GB2312" w:cs="仿宋_GB2312"/>
          <w:color w:val="000000"/>
          <w:sz w:val="32"/>
        </w:rPr>
        <w:t>个，三级指标</w:t>
      </w:r>
      <w:r>
        <w:rPr>
          <w:rFonts w:ascii="仿宋_GB2312" w:eastAsia="仿宋_GB2312" w:hAnsi="仿宋_GB2312" w:cs="仿宋_GB2312"/>
          <w:color w:val="000000"/>
          <w:sz w:val="32"/>
        </w:rPr>
        <w:t>19</w:t>
      </w:r>
      <w:r>
        <w:rPr>
          <w:rFonts w:ascii="仿宋_GB2312" w:eastAsia="仿宋_GB2312" w:hAnsi="仿宋_GB2312" w:cs="仿宋_GB2312"/>
          <w:color w:val="000000"/>
          <w:sz w:val="32"/>
        </w:rPr>
        <w:t>个，其中已完成三级指标</w:t>
      </w:r>
      <w:r>
        <w:rPr>
          <w:rFonts w:ascii="仿宋_GB2312" w:eastAsia="仿宋_GB2312" w:hAnsi="仿宋_GB2312" w:cs="仿宋_GB2312"/>
          <w:color w:val="000000"/>
          <w:sz w:val="32"/>
        </w:rPr>
        <w:t>19</w:t>
      </w:r>
      <w:r>
        <w:rPr>
          <w:rFonts w:ascii="仿宋_GB2312" w:eastAsia="仿宋_GB2312" w:hAnsi="仿宋_GB2312" w:cs="仿宋_GB2312"/>
          <w:color w:val="000000"/>
          <w:sz w:val="32"/>
        </w:rPr>
        <w:t>个，指标完成率为</w:t>
      </w:r>
      <w:r>
        <w:rPr>
          <w:rFonts w:ascii="仿宋_GB2312" w:eastAsia="仿宋_GB2312" w:hAnsi="仿宋_GB2312" w:cs="仿宋_GB2312"/>
          <w:color w:val="000000"/>
          <w:sz w:val="32"/>
        </w:rPr>
        <w:t>100%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经济性：该项目属于民生项目按规定核算发放对个人和家庭的补助资金项目。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w:t>
      </w:r>
      <w:r>
        <w:rPr>
          <w:rFonts w:ascii="仿宋_GB2312" w:eastAsia="仿宋_GB2312" w:hAnsi="仿宋_GB2312" w:cs="仿宋_GB2312"/>
          <w:color w:val="000000"/>
          <w:sz w:val="32"/>
        </w:rPr>
        <w:lastRenderedPageBreak/>
        <w:t>主要通过对比分析项目的实施进度和完成质量。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长期性项目、组织、协调救灾减灾工作。</w:t>
      </w:r>
    </w:p>
    <w:p w:rsidR="004431EF" w:rsidRDefault="003E30FA">
      <w:pPr>
        <w:spacing w:line="540" w:lineRule="exact"/>
        <w:ind w:left="-1" w:right="-1" w:firstLine="646"/>
        <w:jc w:val="left"/>
      </w:pPr>
      <w:r>
        <w:rPr>
          <w:rFonts w:ascii="仿宋_GB2312" w:eastAsia="仿宋_GB2312" w:hAnsi="仿宋_GB2312" w:cs="仿宋_GB2312"/>
          <w:color w:val="000000"/>
          <w:sz w:val="32"/>
        </w:rPr>
        <w:t>7</w:t>
      </w:r>
      <w:r>
        <w:rPr>
          <w:rFonts w:ascii="仿宋_GB2312" w:eastAsia="仿宋_GB2312" w:hAnsi="仿宋_GB2312" w:cs="仿宋_GB2312"/>
          <w:color w:val="000000"/>
          <w:sz w:val="32"/>
        </w:rPr>
        <w:t>、困难群众社会救助补</w:t>
      </w:r>
      <w:r>
        <w:rPr>
          <w:rFonts w:ascii="仿宋_GB2312" w:eastAsia="仿宋_GB2312" w:hAnsi="仿宋_GB2312" w:cs="仿宋_GB2312"/>
          <w:color w:val="000000"/>
          <w:sz w:val="32"/>
        </w:rPr>
        <w:t>助资金项目绩效自评综述：根据年初设定的绩效目标，该项目绩效自评得分为</w:t>
      </w:r>
      <w:r>
        <w:rPr>
          <w:rFonts w:ascii="仿宋_GB2312" w:eastAsia="仿宋_GB2312" w:hAnsi="仿宋_GB2312" w:cs="仿宋_GB2312"/>
          <w:color w:val="000000"/>
          <w:sz w:val="32"/>
        </w:rPr>
        <w:t>92</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28,964.45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28,964.45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。主要产出和效果：补助资金要专款专用，用于为低</w:t>
      </w:r>
      <w:proofErr w:type="gramStart"/>
      <w:r>
        <w:rPr>
          <w:rFonts w:ascii="仿宋_GB2312" w:eastAsia="仿宋_GB2312" w:hAnsi="仿宋_GB2312" w:cs="仿宋_GB2312"/>
          <w:color w:val="000000"/>
          <w:sz w:val="32"/>
        </w:rPr>
        <w:t>保对象</w:t>
      </w:r>
      <w:proofErr w:type="gramEnd"/>
      <w:r>
        <w:rPr>
          <w:rFonts w:ascii="仿宋_GB2312" w:eastAsia="仿宋_GB2312" w:hAnsi="仿宋_GB2312" w:cs="仿宋_GB2312"/>
          <w:color w:val="000000"/>
          <w:sz w:val="32"/>
        </w:rPr>
        <w:t>发放低保金，为特困人员提供基本生活条件、对生活不能自理的给予照料、提供疾病治疗、办理丧葬事宜，向启动价格补贴联动机制后的困难群众发放生活补助，为临时救助对象发放临时救助金或实物，为孤儿和艾滋病病毒感染儿童发放基本生活费，为生活无着的流浪乞讨人员实施主动救助、生活救助、医疗救治、教育矫治、返乡救</w:t>
      </w:r>
      <w:r>
        <w:rPr>
          <w:rFonts w:ascii="仿宋_GB2312" w:eastAsia="仿宋_GB2312" w:hAnsi="仿宋_GB2312" w:cs="仿宋_GB2312"/>
          <w:color w:val="000000"/>
          <w:sz w:val="32"/>
        </w:rPr>
        <w:t>助、临时安置并实施未成年人社会保护，以及用于政府购买社会救助服务工作和推行民政村级协理员提供经费保障发现的问题及原因：无。下一步改进措施：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县民政局按规定建立困难群众救助补助资金管理台</w:t>
      </w:r>
      <w:proofErr w:type="gramStart"/>
      <w:r>
        <w:rPr>
          <w:rFonts w:ascii="仿宋_GB2312" w:eastAsia="仿宋_GB2312" w:hAnsi="仿宋_GB2312" w:cs="仿宋_GB2312"/>
          <w:color w:val="000000"/>
          <w:sz w:val="32"/>
        </w:rPr>
        <w:t>账及时</w:t>
      </w:r>
      <w:proofErr w:type="gramEnd"/>
      <w:r>
        <w:rPr>
          <w:rFonts w:ascii="仿宋_GB2312" w:eastAsia="仿宋_GB2312" w:hAnsi="仿宋_GB2312" w:cs="仿宋_GB2312"/>
          <w:color w:val="000000"/>
          <w:sz w:val="32"/>
        </w:rPr>
        <w:t>完成</w:t>
      </w:r>
      <w:r>
        <w:rPr>
          <w:rFonts w:ascii="仿宋_GB2312" w:eastAsia="仿宋_GB2312" w:hAnsi="仿宋_GB2312" w:cs="仿宋_GB2312"/>
          <w:color w:val="000000"/>
          <w:sz w:val="32"/>
        </w:rPr>
        <w:t>2018</w:t>
      </w:r>
      <w:r>
        <w:rPr>
          <w:rFonts w:ascii="仿宋_GB2312" w:eastAsia="仿宋_GB2312" w:hAnsi="仿宋_GB2312" w:cs="仿宋_GB2312"/>
          <w:color w:val="000000"/>
          <w:sz w:val="32"/>
        </w:rPr>
        <w:t>年</w:t>
      </w:r>
      <w:r>
        <w:rPr>
          <w:rFonts w:ascii="仿宋_GB2312" w:eastAsia="仿宋_GB2312" w:hAnsi="仿宋_GB2312" w:cs="仿宋_GB2312"/>
          <w:color w:val="000000"/>
          <w:sz w:val="32"/>
        </w:rPr>
        <w:t>1-12</w:t>
      </w:r>
      <w:r>
        <w:rPr>
          <w:rFonts w:ascii="仿宋_GB2312" w:eastAsia="仿宋_GB2312" w:hAnsi="仿宋_GB2312" w:cs="仿宋_GB2312"/>
          <w:color w:val="000000"/>
          <w:sz w:val="32"/>
        </w:rPr>
        <w:t>月份在城乡低保、临时救助、特困人员、孤残儿童、流浪乞讨等资金及时足额地发放到位。</w:t>
      </w:r>
    </w:p>
    <w:p w:rsidR="004431EF" w:rsidRDefault="003E30FA">
      <w:pPr>
        <w:spacing w:line="540" w:lineRule="exact"/>
        <w:ind w:left="-1" w:right="-1" w:firstLine="646"/>
        <w:jc w:val="left"/>
      </w:pPr>
      <w:r>
        <w:rPr>
          <w:rFonts w:ascii="仿宋_GB2312" w:eastAsia="仿宋_GB2312" w:hAnsi="仿宋_GB2312" w:cs="仿宋_GB2312"/>
          <w:color w:val="000000"/>
          <w:sz w:val="32"/>
        </w:rPr>
        <w:t>8</w:t>
      </w:r>
      <w:r>
        <w:rPr>
          <w:rFonts w:ascii="仿宋_GB2312" w:eastAsia="仿宋_GB2312" w:hAnsi="仿宋_GB2312" w:cs="仿宋_GB2312"/>
          <w:color w:val="000000"/>
          <w:sz w:val="32"/>
        </w:rPr>
        <w:t>、城乡救助补助资金项目绩效自评综述：根据年初设定的绩效目标，该项目绩效自评得分为</w:t>
      </w:r>
      <w:r>
        <w:rPr>
          <w:rFonts w:ascii="仿宋_GB2312" w:eastAsia="仿宋_GB2312" w:hAnsi="仿宋_GB2312" w:cs="仿宋_GB2312"/>
          <w:color w:val="000000"/>
          <w:sz w:val="32"/>
        </w:rPr>
        <w:t>92</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5,802.62</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5,802.62</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w:t>
      </w:r>
      <w:r>
        <w:rPr>
          <w:rFonts w:ascii="仿宋_GB2312" w:eastAsia="仿宋_GB2312" w:hAnsi="仿宋_GB2312" w:cs="仿宋_GB2312"/>
          <w:color w:val="000000"/>
          <w:sz w:val="32"/>
        </w:rPr>
        <w:t>1</w:t>
      </w:r>
      <w:r>
        <w:rPr>
          <w:rFonts w:ascii="仿宋_GB2312" w:eastAsia="仿宋_GB2312" w:hAnsi="仿宋_GB2312" w:cs="仿宋_GB2312"/>
          <w:color w:val="000000"/>
          <w:sz w:val="32"/>
        </w:rPr>
        <w:t>）、项目完成数量效益</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至</w:t>
      </w:r>
      <w:r>
        <w:rPr>
          <w:rFonts w:ascii="仿宋_GB2312" w:eastAsia="仿宋_GB2312" w:hAnsi="仿宋_GB2312" w:cs="仿宋_GB2312"/>
          <w:color w:val="000000"/>
          <w:sz w:val="32"/>
        </w:rPr>
        <w:t>2018</w:t>
      </w:r>
      <w:r>
        <w:rPr>
          <w:rFonts w:ascii="仿宋_GB2312" w:eastAsia="仿宋_GB2312" w:hAnsi="仿宋_GB2312" w:cs="仿宋_GB2312"/>
          <w:color w:val="000000"/>
          <w:sz w:val="32"/>
        </w:rPr>
        <w:t>年</w:t>
      </w:r>
      <w:r>
        <w:rPr>
          <w:rFonts w:ascii="仿宋_GB2312" w:eastAsia="仿宋_GB2312" w:hAnsi="仿宋_GB2312" w:cs="仿宋_GB2312"/>
          <w:color w:val="000000"/>
          <w:sz w:val="32"/>
        </w:rPr>
        <w:t>12</w:t>
      </w:r>
      <w:r>
        <w:rPr>
          <w:rFonts w:ascii="仿宋_GB2312" w:eastAsia="仿宋_GB2312" w:hAnsi="仿宋_GB2312" w:cs="仿宋_GB2312"/>
          <w:color w:val="000000"/>
          <w:sz w:val="32"/>
        </w:rPr>
        <w:t>月份重特大疾病救助人次</w:t>
      </w:r>
      <w:r>
        <w:rPr>
          <w:rFonts w:ascii="仿宋_GB2312" w:eastAsia="仿宋_GB2312" w:hAnsi="仿宋_GB2312" w:cs="仿宋_GB2312"/>
          <w:color w:val="000000"/>
          <w:sz w:val="32"/>
        </w:rPr>
        <w:t>243</w:t>
      </w:r>
      <w:r>
        <w:rPr>
          <w:rFonts w:ascii="仿宋_GB2312" w:eastAsia="仿宋_GB2312" w:hAnsi="仿宋_GB2312" w:cs="仿宋_GB2312"/>
          <w:color w:val="000000"/>
          <w:sz w:val="32"/>
        </w:rPr>
        <w:t>人占直接救助比例</w:t>
      </w:r>
      <w:r>
        <w:rPr>
          <w:rFonts w:ascii="仿宋_GB2312" w:eastAsia="仿宋_GB2312" w:hAnsi="仿宋_GB2312" w:cs="仿宋_GB2312"/>
          <w:color w:val="000000"/>
          <w:sz w:val="32"/>
        </w:rPr>
        <w:t xml:space="preserve"> 3.2% .</w:t>
      </w:r>
      <w:r>
        <w:rPr>
          <w:rFonts w:ascii="仿宋_GB2312" w:eastAsia="仿宋_GB2312" w:hAnsi="仿宋_GB2312" w:cs="仿宋_GB2312"/>
          <w:color w:val="000000"/>
          <w:sz w:val="32"/>
        </w:rPr>
        <w:t>资助困难群众参加基本医疗保险情况、将建档立</w:t>
      </w:r>
      <w:proofErr w:type="gramStart"/>
      <w:r>
        <w:rPr>
          <w:rFonts w:ascii="仿宋_GB2312" w:eastAsia="仿宋_GB2312" w:hAnsi="仿宋_GB2312" w:cs="仿宋_GB2312"/>
          <w:color w:val="000000"/>
          <w:sz w:val="32"/>
        </w:rPr>
        <w:t>卡人口</w:t>
      </w:r>
      <w:proofErr w:type="gramEnd"/>
      <w:r>
        <w:rPr>
          <w:rFonts w:ascii="仿宋_GB2312" w:eastAsia="仿宋_GB2312" w:hAnsi="仿宋_GB2312" w:cs="仿宋_GB2312"/>
          <w:color w:val="000000"/>
          <w:sz w:val="32"/>
        </w:rPr>
        <w:t>全部纳入参保范围达到</w:t>
      </w:r>
      <w:r>
        <w:rPr>
          <w:rFonts w:ascii="仿宋_GB2312" w:eastAsia="仿宋_GB2312" w:hAnsi="仿宋_GB2312" w:cs="仿宋_GB2312"/>
          <w:color w:val="000000"/>
          <w:sz w:val="32"/>
        </w:rPr>
        <w:t>80%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w:t>
      </w:r>
      <w:r>
        <w:rPr>
          <w:rFonts w:ascii="仿宋_GB2312" w:eastAsia="仿宋_GB2312" w:hAnsi="仿宋_GB2312" w:cs="仿宋_GB2312"/>
          <w:color w:val="000000"/>
          <w:sz w:val="32"/>
        </w:rPr>
        <w:t>2</w:t>
      </w:r>
      <w:r>
        <w:rPr>
          <w:rFonts w:ascii="仿宋_GB2312" w:eastAsia="仿宋_GB2312" w:hAnsi="仿宋_GB2312" w:cs="仿宋_GB2312"/>
          <w:color w:val="000000"/>
          <w:sz w:val="32"/>
        </w:rPr>
        <w:t>）、项目完成</w:t>
      </w:r>
      <w:r>
        <w:rPr>
          <w:rFonts w:ascii="仿宋_GB2312" w:eastAsia="仿宋_GB2312" w:hAnsi="仿宋_GB2312" w:cs="仿宋_GB2312"/>
          <w:color w:val="000000"/>
          <w:sz w:val="32"/>
        </w:rPr>
        <w:lastRenderedPageBreak/>
        <w:t>质量效益</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至</w:t>
      </w:r>
      <w:r>
        <w:rPr>
          <w:rFonts w:ascii="仿宋_GB2312" w:eastAsia="仿宋_GB2312" w:hAnsi="仿宋_GB2312" w:cs="仿宋_GB2312"/>
          <w:color w:val="000000"/>
          <w:sz w:val="32"/>
        </w:rPr>
        <w:t>2018</w:t>
      </w:r>
      <w:r>
        <w:rPr>
          <w:rFonts w:ascii="仿宋_GB2312" w:eastAsia="仿宋_GB2312" w:hAnsi="仿宋_GB2312" w:cs="仿宋_GB2312"/>
          <w:color w:val="000000"/>
          <w:sz w:val="32"/>
        </w:rPr>
        <w:t>年</w:t>
      </w:r>
      <w:r>
        <w:rPr>
          <w:rFonts w:ascii="仿宋_GB2312" w:eastAsia="仿宋_GB2312" w:hAnsi="仿宋_GB2312" w:cs="仿宋_GB2312"/>
          <w:color w:val="000000"/>
          <w:sz w:val="32"/>
        </w:rPr>
        <w:t>12</w:t>
      </w:r>
      <w:r>
        <w:rPr>
          <w:rFonts w:ascii="仿宋_GB2312" w:eastAsia="仿宋_GB2312" w:hAnsi="仿宋_GB2312" w:cs="仿宋_GB2312"/>
          <w:color w:val="000000"/>
          <w:sz w:val="32"/>
        </w:rPr>
        <w:t>月份重点对象自付费用年限额内住院救助</w:t>
      </w:r>
      <w:proofErr w:type="gramStart"/>
      <w:r>
        <w:rPr>
          <w:rFonts w:ascii="仿宋_GB2312" w:eastAsia="仿宋_GB2312" w:hAnsi="仿宋_GB2312" w:cs="仿宋_GB2312"/>
          <w:color w:val="000000"/>
          <w:sz w:val="32"/>
        </w:rPr>
        <w:t>比列</w:t>
      </w:r>
      <w:proofErr w:type="gramEnd"/>
      <w:r>
        <w:rPr>
          <w:rFonts w:ascii="仿宋_GB2312" w:eastAsia="仿宋_GB2312" w:hAnsi="仿宋_GB2312" w:cs="仿宋_GB2312"/>
          <w:color w:val="000000"/>
          <w:sz w:val="32"/>
        </w:rPr>
        <w:t>达到</w:t>
      </w:r>
      <w:r>
        <w:rPr>
          <w:rFonts w:ascii="仿宋_GB2312" w:eastAsia="仿宋_GB2312" w:hAnsi="仿宋_GB2312" w:cs="仿宋_GB2312"/>
          <w:color w:val="000000"/>
          <w:sz w:val="32"/>
        </w:rPr>
        <w:t>80%</w:t>
      </w:r>
      <w:r>
        <w:rPr>
          <w:rFonts w:ascii="仿宋_GB2312" w:eastAsia="仿宋_GB2312" w:hAnsi="仿宋_GB2312" w:cs="仿宋_GB2312"/>
          <w:color w:val="000000"/>
          <w:sz w:val="32"/>
        </w:rPr>
        <w:t>。推动救助与城乡居民基本医疗保险有效衔接，落实大病保险对困难群众倾斜支持政策已经落实。</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w:t>
      </w:r>
      <w:r>
        <w:rPr>
          <w:rFonts w:ascii="仿宋_GB2312" w:eastAsia="仿宋_GB2312" w:hAnsi="仿宋_GB2312" w:cs="仿宋_GB2312"/>
          <w:color w:val="000000"/>
          <w:sz w:val="32"/>
        </w:rPr>
        <w:t>3</w:t>
      </w:r>
      <w:r>
        <w:rPr>
          <w:rFonts w:ascii="仿宋_GB2312" w:eastAsia="仿宋_GB2312" w:hAnsi="仿宋_GB2312" w:cs="仿宋_GB2312"/>
          <w:color w:val="000000"/>
          <w:sz w:val="32"/>
        </w:rPr>
        <w:t>）、项目完成时效质量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一站式即时结算覆盖面保持不低于上年。发现的问题及原因：项目实施成效还需加强。下一步改进措施：</w:t>
      </w:r>
      <w:r>
        <w:rPr>
          <w:rFonts w:ascii="仿宋_GB2312" w:eastAsia="仿宋_GB2312" w:hAnsi="仿宋_GB2312" w:cs="仿宋_GB2312"/>
          <w:color w:val="000000"/>
          <w:sz w:val="32"/>
        </w:rPr>
        <w:t xml:space="preserve"> 2018</w:t>
      </w:r>
      <w:r>
        <w:rPr>
          <w:rFonts w:ascii="仿宋_GB2312" w:eastAsia="仿宋_GB2312" w:hAnsi="仿宋_GB2312" w:cs="仿宋_GB2312"/>
          <w:color w:val="000000"/>
          <w:sz w:val="32"/>
        </w:rPr>
        <w:t>年度英吉沙县城乡困难群众民政救助资金用于参加补充商</w:t>
      </w:r>
      <w:r>
        <w:rPr>
          <w:rFonts w:ascii="仿宋_GB2312" w:eastAsia="仿宋_GB2312" w:hAnsi="仿宋_GB2312" w:cs="仿宋_GB2312"/>
          <w:color w:val="000000"/>
          <w:sz w:val="32"/>
        </w:rPr>
        <w:t>业医疗保险，民政局作为投保人，向人寿保险公司投保，投保后民政局将不再对已参保的民政救助对象进行救助，全部交由人寿保险公司进行赔付。</w:t>
      </w:r>
    </w:p>
    <w:p w:rsidR="004431EF" w:rsidRDefault="003E30FA">
      <w:pPr>
        <w:spacing w:line="540" w:lineRule="exact"/>
        <w:ind w:left="-1" w:right="-1" w:firstLine="646"/>
        <w:jc w:val="left"/>
      </w:pPr>
      <w:r>
        <w:rPr>
          <w:rFonts w:ascii="仿宋_GB2312" w:eastAsia="仿宋_GB2312" w:hAnsi="仿宋_GB2312" w:cs="仿宋_GB2312"/>
          <w:color w:val="000000"/>
          <w:sz w:val="32"/>
        </w:rPr>
        <w:t>9</w:t>
      </w:r>
      <w:r>
        <w:rPr>
          <w:rFonts w:ascii="仿宋_GB2312" w:eastAsia="仿宋_GB2312" w:hAnsi="仿宋_GB2312" w:cs="仿宋_GB2312"/>
          <w:color w:val="000000"/>
          <w:sz w:val="32"/>
        </w:rPr>
        <w:t>、其他社会福利支出项目绩效自评综述：根据年初设定的绩效目标，该项目绩效自评得分为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528.22</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528.22</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。主要产出和效果：本项目共设置一级指标</w:t>
      </w:r>
      <w:r>
        <w:rPr>
          <w:rFonts w:ascii="仿宋_GB2312" w:eastAsia="仿宋_GB2312" w:hAnsi="仿宋_GB2312" w:cs="仿宋_GB2312"/>
          <w:color w:val="000000"/>
          <w:sz w:val="32"/>
        </w:rPr>
        <w:t>3</w:t>
      </w:r>
      <w:r>
        <w:rPr>
          <w:rFonts w:ascii="仿宋_GB2312" w:eastAsia="仿宋_GB2312" w:hAnsi="仿宋_GB2312" w:cs="仿宋_GB2312"/>
          <w:color w:val="000000"/>
          <w:sz w:val="32"/>
        </w:rPr>
        <w:t>个，二级指标</w:t>
      </w:r>
      <w:r>
        <w:rPr>
          <w:rFonts w:ascii="仿宋_GB2312" w:eastAsia="仿宋_GB2312" w:hAnsi="仿宋_GB2312" w:cs="仿宋_GB2312"/>
          <w:color w:val="000000"/>
          <w:sz w:val="32"/>
        </w:rPr>
        <w:t>9</w:t>
      </w:r>
      <w:r>
        <w:rPr>
          <w:rFonts w:ascii="仿宋_GB2312" w:eastAsia="仿宋_GB2312" w:hAnsi="仿宋_GB2312" w:cs="仿宋_GB2312"/>
          <w:color w:val="000000"/>
          <w:sz w:val="32"/>
        </w:rPr>
        <w:t>个，三级指标</w:t>
      </w:r>
      <w:r>
        <w:rPr>
          <w:rFonts w:ascii="仿宋_GB2312" w:eastAsia="仿宋_GB2312" w:hAnsi="仿宋_GB2312" w:cs="仿宋_GB2312"/>
          <w:color w:val="000000"/>
          <w:sz w:val="32"/>
        </w:rPr>
        <w:t>15</w:t>
      </w:r>
      <w:r>
        <w:rPr>
          <w:rFonts w:ascii="仿宋_GB2312" w:eastAsia="仿宋_GB2312" w:hAnsi="仿宋_GB2312" w:cs="仿宋_GB2312"/>
          <w:color w:val="000000"/>
          <w:sz w:val="32"/>
        </w:rPr>
        <w:t>个，其中已完成三级指标</w:t>
      </w:r>
      <w:r>
        <w:rPr>
          <w:rFonts w:ascii="仿宋_GB2312" w:eastAsia="仿宋_GB2312" w:hAnsi="仿宋_GB2312" w:cs="仿宋_GB2312"/>
          <w:color w:val="000000"/>
          <w:sz w:val="32"/>
        </w:rPr>
        <w:t>15</w:t>
      </w:r>
      <w:r>
        <w:rPr>
          <w:rFonts w:ascii="仿宋_GB2312" w:eastAsia="仿宋_GB2312" w:hAnsi="仿宋_GB2312" w:cs="仿宋_GB2312"/>
          <w:color w:val="000000"/>
          <w:sz w:val="32"/>
        </w:rPr>
        <w:t>个，指标完成率为</w:t>
      </w:r>
      <w:r>
        <w:rPr>
          <w:rFonts w:ascii="仿宋_GB2312" w:eastAsia="仿宋_GB2312" w:hAnsi="仿宋_GB2312" w:cs="仿宋_GB2312"/>
          <w:color w:val="000000"/>
          <w:sz w:val="32"/>
        </w:rPr>
        <w:t>100%</w:t>
      </w:r>
      <w:r>
        <w:rPr>
          <w:rFonts w:ascii="仿宋_GB2312" w:eastAsia="仿宋_GB2312" w:hAnsi="仿宋_GB2312" w:cs="仿宋_GB2312"/>
          <w:color w:val="000000"/>
          <w:sz w:val="32"/>
        </w:rPr>
        <w:t>。</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经济性：该项目属于民生项目按规定核算发放对个人和家庭的补助资金项目。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效率性：主要通过对</w:t>
      </w:r>
      <w:r>
        <w:rPr>
          <w:rFonts w:ascii="仿宋_GB2312" w:eastAsia="仿宋_GB2312" w:hAnsi="仿宋_GB2312" w:cs="仿宋_GB2312"/>
          <w:color w:val="000000"/>
          <w:sz w:val="32"/>
        </w:rPr>
        <w:t>比分析项目的实施进度和完成质量。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长期性项目主要分析下一年度：县民政局按规定建立社会救助物资发放台</w:t>
      </w:r>
      <w:proofErr w:type="gramStart"/>
      <w:r>
        <w:rPr>
          <w:rFonts w:ascii="仿宋_GB2312" w:eastAsia="仿宋_GB2312" w:hAnsi="仿宋_GB2312" w:cs="仿宋_GB2312"/>
          <w:color w:val="000000"/>
          <w:sz w:val="32"/>
        </w:rPr>
        <w:t>账及时</w:t>
      </w:r>
      <w:proofErr w:type="gramEnd"/>
      <w:r>
        <w:rPr>
          <w:rFonts w:ascii="仿宋_GB2312" w:eastAsia="仿宋_GB2312" w:hAnsi="仿宋_GB2312" w:cs="仿宋_GB2312"/>
          <w:color w:val="000000"/>
          <w:sz w:val="32"/>
        </w:rPr>
        <w:t>完成服务对象及时足额地发放到位。</w:t>
      </w:r>
    </w:p>
    <w:p w:rsidR="004431EF" w:rsidRDefault="003E30FA">
      <w:pPr>
        <w:spacing w:line="540" w:lineRule="exact"/>
        <w:ind w:left="-1" w:right="-1" w:firstLine="646"/>
        <w:jc w:val="left"/>
        <w:rPr>
          <w:rFonts w:ascii="仿宋_GB2312" w:eastAsia="仿宋_GB2312" w:hAnsi="仿宋_GB2312" w:cs="仿宋_GB2312"/>
          <w:color w:val="000000"/>
          <w:sz w:val="32"/>
        </w:rPr>
      </w:pPr>
      <w:r>
        <w:rPr>
          <w:rFonts w:ascii="仿宋_GB2312" w:eastAsia="仿宋_GB2312" w:hAnsi="仿宋_GB2312" w:cs="仿宋_GB2312"/>
          <w:color w:val="000000"/>
          <w:sz w:val="32"/>
        </w:rPr>
        <w:t>10</w:t>
      </w:r>
      <w:r>
        <w:rPr>
          <w:rFonts w:ascii="仿宋_GB2312" w:eastAsia="仿宋_GB2312" w:hAnsi="仿宋_GB2312" w:cs="仿宋_GB2312"/>
          <w:color w:val="000000"/>
          <w:sz w:val="32"/>
        </w:rPr>
        <w:t>、优抚安置类项目绩效自评综述：根据年初设定的绩效目标，该项目绩效自评得分为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279.81</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279.81</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。主要产出和效果：经济性：该项目属于民生项目按规定核算发放对个人和家庭的补助资金项目不存在经济效益。</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效率性：主要通过对比</w:t>
      </w:r>
      <w:r>
        <w:rPr>
          <w:rFonts w:ascii="仿宋_GB2312" w:eastAsia="仿宋_GB2312" w:hAnsi="仿宋_GB2312" w:cs="仿宋_GB2312"/>
          <w:color w:val="000000"/>
          <w:sz w:val="32"/>
        </w:rPr>
        <w:t>分析项目的实施进度和完</w:t>
      </w:r>
      <w:r>
        <w:rPr>
          <w:rFonts w:ascii="仿宋_GB2312" w:eastAsia="仿宋_GB2312" w:hAnsi="仿宋_GB2312" w:cs="仿宋_GB2312"/>
          <w:color w:val="000000"/>
          <w:sz w:val="32"/>
        </w:rPr>
        <w:lastRenderedPageBreak/>
        <w:t>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长期性项目主要分析下一年度：县民政局按规定建立优抚专项资金管理台</w:t>
      </w:r>
      <w:proofErr w:type="gramStart"/>
      <w:r>
        <w:rPr>
          <w:rFonts w:ascii="仿宋_GB2312" w:eastAsia="仿宋_GB2312" w:hAnsi="仿宋_GB2312" w:cs="仿宋_GB2312"/>
          <w:color w:val="000000"/>
          <w:sz w:val="32"/>
        </w:rPr>
        <w:t>账及时</w:t>
      </w:r>
      <w:proofErr w:type="gramEnd"/>
      <w:r>
        <w:rPr>
          <w:rFonts w:ascii="仿宋_GB2312" w:eastAsia="仿宋_GB2312" w:hAnsi="仿宋_GB2312" w:cs="仿宋_GB2312"/>
          <w:color w:val="000000"/>
          <w:sz w:val="32"/>
        </w:rPr>
        <w:t>完成</w:t>
      </w:r>
      <w:r>
        <w:rPr>
          <w:rFonts w:ascii="仿宋_GB2312" w:eastAsia="仿宋_GB2312" w:hAnsi="仿宋_GB2312" w:cs="仿宋_GB2312"/>
          <w:color w:val="000000"/>
          <w:sz w:val="32"/>
        </w:rPr>
        <w:t>2018</w:t>
      </w:r>
      <w:r>
        <w:rPr>
          <w:rFonts w:ascii="仿宋_GB2312" w:eastAsia="仿宋_GB2312" w:hAnsi="仿宋_GB2312" w:cs="仿宋_GB2312"/>
          <w:color w:val="000000"/>
          <w:sz w:val="32"/>
        </w:rPr>
        <w:t>年</w:t>
      </w:r>
      <w:r>
        <w:rPr>
          <w:rFonts w:ascii="仿宋_GB2312" w:eastAsia="仿宋_GB2312" w:hAnsi="仿宋_GB2312" w:cs="仿宋_GB2312"/>
          <w:color w:val="000000"/>
          <w:sz w:val="32"/>
        </w:rPr>
        <w:t>1-12</w:t>
      </w:r>
      <w:r>
        <w:rPr>
          <w:rFonts w:ascii="仿宋_GB2312" w:eastAsia="仿宋_GB2312" w:hAnsi="仿宋_GB2312" w:cs="仿宋_GB2312"/>
          <w:color w:val="000000"/>
          <w:sz w:val="32"/>
        </w:rPr>
        <w:t>月份在乡复员、退伍军人生活费及时足额地发放到位</w:t>
      </w:r>
      <w:r>
        <w:rPr>
          <w:rFonts w:ascii="仿宋_GB2312" w:eastAsia="仿宋_GB2312" w:hAnsi="仿宋_GB2312" w:cs="仿宋_GB2312"/>
          <w:color w:val="000000"/>
          <w:sz w:val="32"/>
        </w:rPr>
        <w:t>.</w:t>
      </w:r>
    </w:p>
    <w:p w:rsidR="004431EF" w:rsidRDefault="003E30FA">
      <w:pPr>
        <w:adjustRightInd w:val="0"/>
        <w:snapToGrid w:val="0"/>
        <w:spacing w:line="560" w:lineRule="exact"/>
        <w:ind w:firstLineChars="200" w:firstLine="640"/>
        <w:rPr>
          <w:rFonts w:ascii="仿宋_GB2312" w:eastAsia="仿宋_GB2312" w:hAnsi="仿宋_GB2312" w:cs="仿宋_GB2312"/>
          <w:color w:val="000000"/>
          <w:sz w:val="32"/>
        </w:rPr>
      </w:pPr>
      <w:r>
        <w:rPr>
          <w:rFonts w:ascii="仿宋_GB2312" w:eastAsia="仿宋_GB2312" w:hAnsi="仿宋_GB2312" w:cs="仿宋_GB2312"/>
          <w:color w:val="000000"/>
          <w:sz w:val="32"/>
        </w:rPr>
        <w:t>1</w:t>
      </w:r>
      <w:r>
        <w:rPr>
          <w:rFonts w:ascii="仿宋_GB2312" w:eastAsia="仿宋_GB2312" w:hAnsi="仿宋_GB2312" w:cs="仿宋_GB2312" w:hint="eastAsia"/>
          <w:color w:val="000000"/>
          <w:sz w:val="32"/>
        </w:rPr>
        <w:t>1</w:t>
      </w:r>
      <w:r>
        <w:rPr>
          <w:rFonts w:ascii="仿宋_GB2312" w:eastAsia="仿宋_GB2312" w:hAnsi="仿宋_GB2312" w:cs="仿宋_GB2312"/>
          <w:color w:val="000000"/>
          <w:sz w:val="32"/>
        </w:rPr>
        <w:t>、优抚</w:t>
      </w:r>
      <w:r>
        <w:rPr>
          <w:rFonts w:ascii="仿宋_GB2312" w:eastAsia="仿宋_GB2312" w:hAnsi="仿宋_GB2312" w:cs="仿宋_GB2312" w:hint="eastAsia"/>
          <w:color w:val="000000"/>
          <w:sz w:val="32"/>
        </w:rPr>
        <w:t>对象医疗救助</w:t>
      </w:r>
      <w:r>
        <w:rPr>
          <w:rFonts w:ascii="仿宋_GB2312" w:eastAsia="仿宋_GB2312" w:hAnsi="仿宋_GB2312" w:cs="仿宋_GB2312"/>
          <w:color w:val="000000"/>
          <w:sz w:val="32"/>
        </w:rPr>
        <w:t>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hint="eastAsia"/>
          <w:color w:val="000000"/>
          <w:sz w:val="32"/>
        </w:rPr>
        <w:t>12</w:t>
      </w:r>
      <w:r>
        <w:rPr>
          <w:rFonts w:ascii="仿宋_GB2312" w:eastAsia="仿宋_GB2312" w:hAnsi="仿宋_GB2312" w:cs="仿宋_GB2312"/>
          <w:color w:val="000000"/>
          <w:sz w:val="32"/>
        </w:rPr>
        <w:t>万元，执行数为</w:t>
      </w:r>
      <w:r>
        <w:rPr>
          <w:rFonts w:ascii="仿宋_GB2312" w:eastAsia="仿宋_GB2312" w:hAnsi="仿宋_GB2312" w:cs="仿宋_GB2312" w:hint="eastAsia"/>
          <w:color w:val="000000"/>
          <w:sz w:val="32"/>
        </w:rPr>
        <w:t>12</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。主要产出和效果：经济性：该项目属于民生项目按规定核算发放对个人和家庭的补助资金项目不存在经济效益。</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效率性：主要通过对比分析项目的实施进度和完成质量。</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效益性：主要分析项目实施后对于经济和社会的影响。发现的问题及原因：无。下一步改进措施：</w:t>
      </w:r>
      <w:r>
        <w:rPr>
          <w:rFonts w:ascii="仿宋_GB2312" w:eastAsia="仿宋_GB2312" w:hAnsi="仿宋_GB2312" w:cs="仿宋_GB2312"/>
          <w:color w:val="000000"/>
          <w:sz w:val="32"/>
        </w:rPr>
        <w:t xml:space="preserve"> </w:t>
      </w:r>
      <w:r>
        <w:rPr>
          <w:rFonts w:ascii="仿宋" w:eastAsia="仿宋" w:hAnsi="仿宋" w:hint="eastAsia"/>
          <w:bCs/>
          <w:spacing w:val="-4"/>
          <w:sz w:val="32"/>
          <w:szCs w:val="32"/>
        </w:rPr>
        <w:t>通过发放优抚对象救助资金，缓解优抚对象看病难的问题</w:t>
      </w:r>
      <w:r>
        <w:rPr>
          <w:rFonts w:ascii="仿宋_GB2312" w:eastAsia="仿宋_GB2312" w:hAnsi="仿宋_GB2312" w:cs="仿宋_GB2312"/>
          <w:color w:val="000000"/>
          <w:sz w:val="32"/>
        </w:rPr>
        <w:t>.</w:t>
      </w:r>
    </w:p>
    <w:p w:rsidR="004431EF" w:rsidRDefault="003E30F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4431EF" w:rsidRDefault="003E30FA">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w:t>
      </w:r>
      <w:r>
        <w:rPr>
          <w:rFonts w:ascii="仿宋_GB2312" w:eastAsia="仿宋_GB2312" w:hint="eastAsia"/>
          <w:sz w:val="32"/>
          <w:szCs w:val="32"/>
        </w:rPr>
        <w:t>单位开展专业业务活动及其辅助活动所取得的收入。</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其他收入：指除上述“财政拨款收入”、“事业收入”、“经营收入”、“附属单位上缴收入”等之外取得的收入。</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w:t>
      </w:r>
      <w:r>
        <w:rPr>
          <w:rFonts w:ascii="仿宋_GB2312" w:eastAsia="仿宋_GB2312" w:hint="eastAsia"/>
          <w:sz w:val="32"/>
          <w:szCs w:val="32"/>
        </w:rPr>
        <w:t>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4431EF" w:rsidRDefault="003E30F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“三</w:t>
      </w:r>
      <w:r>
        <w:rPr>
          <w:rFonts w:ascii="仿宋_GB2312" w:eastAsia="仿宋_GB2312" w:hint="eastAsia"/>
          <w:sz w:val="32"/>
          <w:szCs w:val="32"/>
        </w:rPr>
        <w:t>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w:t>
      </w:r>
      <w:r>
        <w:rPr>
          <w:rFonts w:ascii="仿宋_GB2312" w:eastAsia="仿宋_GB2312" w:hint="eastAsia"/>
          <w:sz w:val="32"/>
          <w:szCs w:val="32"/>
        </w:rPr>
        <w:t>专用材料及一般设备购置费、办公用房水电费、办公用房取暖费、办公用房物业管理费、公务用车运行维护费以及其他费用。</w:t>
      </w:r>
    </w:p>
    <w:p w:rsidR="004431EF" w:rsidRDefault="003E30FA">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13</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（项）指：城乡救助。</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14</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（项）指：优抚对象医疗补助。</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07</w:t>
      </w:r>
      <w:r>
        <w:rPr>
          <w:rFonts w:ascii="仿宋_GB2312" w:eastAsia="仿宋_GB2312" w:hint="eastAsia"/>
          <w:sz w:val="32"/>
          <w:szCs w:val="32"/>
        </w:rPr>
        <w:t>（项）指：行政区划和地名管理。</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09</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（项）指：退役士兵安置。</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08</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（项）指：其他优抚支出。</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09</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（项）指：军队移交政府的离退休人员安置。</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99</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（项）指：其他社会保障和就业支出。</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08</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（项）指：义务兵优待。</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15</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w:t>
      </w:r>
      <w:r>
        <w:rPr>
          <w:rFonts w:ascii="仿宋_GB2312" w:eastAsia="仿宋_GB2312" w:hint="eastAsia"/>
          <w:sz w:val="32"/>
          <w:szCs w:val="32"/>
        </w:rPr>
        <w:t>：地方自然灾害生活补助。</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11</w:t>
      </w:r>
      <w:r>
        <w:rPr>
          <w:rFonts w:ascii="仿宋_GB2312" w:eastAsia="仿宋_GB2312" w:hint="eastAsia"/>
          <w:sz w:val="32"/>
          <w:szCs w:val="32"/>
        </w:rPr>
        <w:t>（款）</w:t>
      </w:r>
      <w:r>
        <w:rPr>
          <w:rFonts w:ascii="仿宋_GB2312" w:eastAsia="仿宋_GB2312" w:hint="eastAsia"/>
          <w:sz w:val="32"/>
          <w:szCs w:val="32"/>
        </w:rPr>
        <w:t>07</w:t>
      </w:r>
      <w:r>
        <w:rPr>
          <w:rFonts w:ascii="仿宋_GB2312" w:eastAsia="仿宋_GB2312" w:hint="eastAsia"/>
          <w:sz w:val="32"/>
          <w:szCs w:val="32"/>
        </w:rPr>
        <w:t>（项）指：残疾人生活和护理补贴。</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08</w:t>
      </w:r>
      <w:r>
        <w:rPr>
          <w:rFonts w:ascii="仿宋_GB2312" w:eastAsia="仿宋_GB2312" w:hint="eastAsia"/>
          <w:sz w:val="32"/>
          <w:szCs w:val="32"/>
        </w:rPr>
        <w:t>（款）</w:t>
      </w:r>
      <w:r>
        <w:rPr>
          <w:rFonts w:ascii="仿宋_GB2312" w:eastAsia="仿宋_GB2312" w:hint="eastAsia"/>
          <w:sz w:val="32"/>
          <w:szCs w:val="32"/>
        </w:rPr>
        <w:t>03</w:t>
      </w:r>
      <w:r>
        <w:rPr>
          <w:rFonts w:ascii="仿宋_GB2312" w:eastAsia="仿宋_GB2312" w:hint="eastAsia"/>
          <w:sz w:val="32"/>
          <w:szCs w:val="32"/>
        </w:rPr>
        <w:t>（项）指：在乡复员、退伍军人生活补助。</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w:t>
      </w:r>
      <w:r>
        <w:rPr>
          <w:rFonts w:ascii="仿宋_GB2312" w:eastAsia="仿宋_GB2312" w:hint="eastAsia"/>
          <w:sz w:val="32"/>
          <w:szCs w:val="32"/>
        </w:rPr>
        <w:lastRenderedPageBreak/>
        <w:t>老保险缴费支出。</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08</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（项）指：伤残抚恤。</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09</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（项）指：其他退役安置支出。</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19</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（项）指：城市最低生活保障金支出。</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15</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（项）指：中央自然灾害生活补助。</w:t>
      </w:r>
      <w:r>
        <w:rPr>
          <w:rFonts w:ascii="仿宋_GB2312" w:eastAsia="仿宋_GB2312" w:hint="eastAsia"/>
          <w:sz w:val="32"/>
          <w:szCs w:val="32"/>
        </w:rPr>
        <w:t>229</w:t>
      </w:r>
      <w:r>
        <w:rPr>
          <w:rFonts w:ascii="仿宋_GB2312" w:eastAsia="仿宋_GB2312" w:hint="eastAsia"/>
          <w:sz w:val="32"/>
          <w:szCs w:val="32"/>
        </w:rPr>
        <w:t>（类）</w:t>
      </w:r>
      <w:r>
        <w:rPr>
          <w:rFonts w:ascii="仿宋_GB2312" w:eastAsia="仿宋_GB2312" w:hint="eastAsia"/>
          <w:sz w:val="32"/>
          <w:szCs w:val="32"/>
        </w:rPr>
        <w:t>60</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（项）指：用于社会福利的彩票公益金支出。</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03</w:t>
      </w:r>
      <w:r>
        <w:rPr>
          <w:rFonts w:ascii="仿宋_GB2312" w:eastAsia="仿宋_GB2312" w:hint="eastAsia"/>
          <w:sz w:val="32"/>
          <w:szCs w:val="32"/>
        </w:rPr>
        <w:t>（项）指：机关服务。</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10</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（项）指：其他社会福利支出。</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（项）指：行政运行。</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10</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（项）指：老年福利。</w:t>
      </w:r>
    </w:p>
    <w:p w:rsidR="004431EF" w:rsidRDefault="003E30FA">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4431EF" w:rsidRDefault="004431EF">
      <w:pPr>
        <w:spacing w:line="540" w:lineRule="exact"/>
        <w:ind w:firstLineChars="200" w:firstLine="643"/>
        <w:rPr>
          <w:rFonts w:ascii="仿宋_GB2312" w:eastAsia="仿宋_GB2312"/>
          <w:b/>
          <w:sz w:val="32"/>
          <w:szCs w:val="32"/>
        </w:rPr>
      </w:pPr>
    </w:p>
    <w:p w:rsidR="004431EF" w:rsidRDefault="003E30FA">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4431EF" w:rsidRDefault="003E30FA">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w:t>
      </w:r>
      <w:r>
        <w:rPr>
          <w:rFonts w:ascii="仿宋_GB2312" w:eastAsia="仿宋_GB2312" w:hint="eastAsia"/>
          <w:sz w:val="32"/>
          <w:szCs w:val="32"/>
        </w:rPr>
        <w:t>收入支出决算表》</w:t>
      </w:r>
    </w:p>
    <w:p w:rsidR="004431EF" w:rsidRDefault="004431EF">
      <w:pPr>
        <w:spacing w:line="540" w:lineRule="exact"/>
        <w:ind w:firstLineChars="200" w:firstLine="640"/>
        <w:rPr>
          <w:rFonts w:ascii="仿宋_GB2312" w:eastAsia="仿宋_GB2312"/>
          <w:sz w:val="32"/>
          <w:szCs w:val="32"/>
        </w:rPr>
      </w:pPr>
    </w:p>
    <w:p w:rsidR="004431EF" w:rsidRDefault="004431EF">
      <w:pPr>
        <w:spacing w:line="540" w:lineRule="exact"/>
        <w:ind w:firstLineChars="200" w:firstLine="640"/>
        <w:rPr>
          <w:rFonts w:ascii="仿宋_GB2312" w:eastAsia="仿宋_GB2312"/>
          <w:sz w:val="32"/>
          <w:szCs w:val="32"/>
        </w:rPr>
      </w:pPr>
    </w:p>
    <w:p w:rsidR="004431EF" w:rsidRDefault="004431EF">
      <w:pPr>
        <w:spacing w:line="540" w:lineRule="exact"/>
        <w:ind w:firstLineChars="200" w:firstLine="640"/>
        <w:rPr>
          <w:rFonts w:ascii="仿宋_GB2312" w:eastAsia="仿宋_GB2312"/>
          <w:sz w:val="32"/>
          <w:szCs w:val="32"/>
        </w:rPr>
      </w:pPr>
    </w:p>
    <w:p w:rsidR="004431EF" w:rsidRDefault="004431EF">
      <w:pPr>
        <w:spacing w:line="540" w:lineRule="exact"/>
        <w:ind w:firstLineChars="200" w:firstLine="640"/>
        <w:rPr>
          <w:rFonts w:ascii="仿宋_GB2312" w:eastAsia="仿宋_GB2312"/>
          <w:sz w:val="32"/>
          <w:szCs w:val="32"/>
        </w:rPr>
      </w:pPr>
    </w:p>
    <w:p w:rsidR="004431EF" w:rsidRDefault="003E30FA">
      <w:pPr>
        <w:spacing w:line="540" w:lineRule="exact"/>
        <w:ind w:firstLineChars="1000" w:firstLine="3200"/>
        <w:jc w:val="center"/>
        <w:rPr>
          <w:rFonts w:ascii="仿宋_GB2312" w:eastAsia="仿宋_GB2312"/>
          <w:sz w:val="32"/>
          <w:szCs w:val="32"/>
        </w:rPr>
      </w:pPr>
      <w:r>
        <w:rPr>
          <w:rFonts w:ascii="仿宋_GB2312" w:eastAsia="仿宋_GB2312"/>
          <w:sz w:val="32"/>
          <w:szCs w:val="32"/>
        </w:rPr>
        <w:lastRenderedPageBreak/>
        <w:t>英吉沙县民政局</w:t>
      </w:r>
    </w:p>
    <w:p w:rsidR="004431EF" w:rsidRDefault="003E30FA">
      <w:pPr>
        <w:spacing w:line="540" w:lineRule="exact"/>
        <w:ind w:firstLineChars="1000" w:firstLine="3200"/>
        <w:jc w:val="center"/>
        <w:rPr>
          <w:rFonts w:ascii="仿宋_GB2312" w:eastAsia="仿宋_GB2312"/>
          <w:sz w:val="32"/>
          <w:szCs w:val="32"/>
        </w:rPr>
        <w:sectPr w:rsidR="004431EF">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4431EF" w:rsidRDefault="004431EF">
      <w:pPr>
        <w:spacing w:line="540" w:lineRule="exact"/>
        <w:ind w:firstLineChars="200" w:firstLine="640"/>
        <w:rPr>
          <w:rFonts w:ascii="仿宋_GB2312" w:eastAsia="仿宋_GB2312"/>
          <w:sz w:val="32"/>
          <w:szCs w:val="32"/>
        </w:rPr>
        <w:sectPr w:rsidR="004431EF">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4431EF" w:rsidRDefault="004431EF">
      <w:pPr>
        <w:spacing w:line="540" w:lineRule="exact"/>
        <w:rPr>
          <w:rFonts w:ascii="仿宋_GB2312" w:eastAsia="仿宋_GB2312"/>
          <w:sz w:val="32"/>
          <w:szCs w:val="32"/>
        </w:rPr>
      </w:pPr>
    </w:p>
    <w:sectPr w:rsidR="004431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0FA" w:rsidRDefault="003E30FA">
      <w:r>
        <w:separator/>
      </w:r>
    </w:p>
  </w:endnote>
  <w:endnote w:type="continuationSeparator" w:id="0">
    <w:p w:rsidR="003E30FA" w:rsidRDefault="003E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EF" w:rsidRDefault="003E30FA">
    <w:pPr>
      <w:pStyle w:val="a6"/>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4431EF" w:rsidRDefault="004431EF">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EF" w:rsidRDefault="003E30FA">
    <w:pPr>
      <w:pStyle w:val="a6"/>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19275A">
      <w:rPr>
        <w:rStyle w:val="a8"/>
        <w:rFonts w:ascii="宋体" w:eastAsia="宋体" w:hAnsi="宋体"/>
        <w:noProof/>
        <w:sz w:val="28"/>
      </w:rPr>
      <w:t>- 10 -</w:t>
    </w:r>
    <w:r>
      <w:rPr>
        <w:rStyle w:val="a8"/>
        <w:rFonts w:ascii="宋体" w:eastAsia="宋体" w:hAnsi="宋体"/>
        <w:sz w:val="28"/>
      </w:rPr>
      <w:fldChar w:fldCharType="end"/>
    </w:r>
    <w:r>
      <w:rPr>
        <w:rStyle w:val="a8"/>
        <w:rFonts w:ascii="宋体" w:eastAsia="宋体" w:hAnsi="宋体" w:hint="eastAsia"/>
        <w:sz w:val="28"/>
      </w:rPr>
      <w:t xml:space="preserve"> </w:t>
    </w:r>
  </w:p>
  <w:p w:rsidR="004431EF" w:rsidRDefault="004431EF">
    <w:pPr>
      <w:pStyle w:val="a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EF" w:rsidRDefault="003E30FA">
    <w:pPr>
      <w:pStyle w:val="a6"/>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4431EF" w:rsidRDefault="004431EF">
    <w:pPr>
      <w:pStyle w:val="a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EF" w:rsidRDefault="003E30FA">
    <w:pPr>
      <w:pStyle w:val="a6"/>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19275A">
      <w:rPr>
        <w:rStyle w:val="a8"/>
        <w:rFonts w:ascii="宋体" w:eastAsia="宋体" w:hAnsi="宋体"/>
        <w:noProof/>
        <w:sz w:val="28"/>
      </w:rPr>
      <w:t>21</w:t>
    </w:r>
    <w:r>
      <w:rPr>
        <w:rStyle w:val="a8"/>
        <w:rFonts w:ascii="宋体" w:eastAsia="宋体" w:hAnsi="宋体"/>
        <w:sz w:val="28"/>
      </w:rPr>
      <w:fldChar w:fldCharType="end"/>
    </w:r>
    <w:r>
      <w:rPr>
        <w:rStyle w:val="a8"/>
        <w:rFonts w:ascii="宋体" w:eastAsia="宋体" w:hAnsi="宋体" w:hint="eastAsia"/>
        <w:sz w:val="28"/>
      </w:rPr>
      <w:t xml:space="preserve"> </w:t>
    </w:r>
  </w:p>
  <w:p w:rsidR="004431EF" w:rsidRDefault="004431EF">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0FA" w:rsidRDefault="003E30FA">
      <w:r>
        <w:separator/>
      </w:r>
    </w:p>
  </w:footnote>
  <w:footnote w:type="continuationSeparator" w:id="0">
    <w:p w:rsidR="003E30FA" w:rsidRDefault="003E30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275A"/>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06CE"/>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0FA"/>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1EF"/>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4CC3"/>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74715"/>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665004"/>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3B5965"/>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0253F3C"/>
    <w:rsid w:val="7178734D"/>
    <w:rsid w:val="71791096"/>
    <w:rsid w:val="717B0C34"/>
    <w:rsid w:val="71FB78FD"/>
    <w:rsid w:val="7275064A"/>
    <w:rsid w:val="733F750B"/>
    <w:rsid w:val="735702E2"/>
    <w:rsid w:val="765F635A"/>
    <w:rsid w:val="76B73454"/>
    <w:rsid w:val="76D254BD"/>
    <w:rsid w:val="77727ACD"/>
    <w:rsid w:val="77F009E5"/>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qFormat/>
    <w:pPr>
      <w:tabs>
        <w:tab w:val="center" w:pos="4153"/>
        <w:tab w:val="right" w:pos="8306"/>
      </w:tabs>
      <w:snapToGrid w:val="0"/>
      <w:jc w:val="left"/>
    </w:pPr>
    <w:rPr>
      <w:rFonts w:eastAsia="黑体"/>
      <w:snapToGrid w:val="0"/>
      <w:kern w:val="0"/>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2">
    <w:name w:val="页脚 Char"/>
    <w:basedOn w:val="a0"/>
    <w:link w:val="a6"/>
    <w:qFormat/>
    <w:rPr>
      <w:rFonts w:ascii="Times New Roman" w:eastAsia="黑体" w:hAnsi="Times New Roman" w:cs="Times New Roman"/>
      <w:snapToGrid w:val="0"/>
      <w:kern w:val="0"/>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3">
    <w:name w:val="页眉 Char"/>
    <w:basedOn w:val="a0"/>
    <w:link w:val="a7"/>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1571</Words>
  <Characters>8956</Characters>
  <Application>Microsoft Office Word</Application>
  <DocSecurity>0</DocSecurity>
  <Lines>74</Lines>
  <Paragraphs>21</Paragraphs>
  <ScaleCrop>false</ScaleCrop>
  <Company>china</Company>
  <LinksUpToDate>false</LinksUpToDate>
  <CharactersWithSpaces>10506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814</cp:revision>
  <dcterms:created xsi:type="dcterms:W3CDTF">2019-05-30T09:42:00Z</dcterms:created>
  <dcterms:modified xsi:type="dcterms:W3CDTF">2021-07-14T11:02:00Z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